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5CA60">
      <w:pPr>
        <w:spacing w:before="140" w:line="360" w:lineRule="auto"/>
        <w:jc w:val="center"/>
        <w:rPr>
          <w:rFonts w:hint="eastAsia" w:ascii="仿宋_GB2312" w:hAnsi="宋体" w:eastAsia="仿宋_GB2312" w:cs="宋体"/>
          <w:b/>
          <w:bCs/>
          <w:color w:val="000000"/>
          <w:spacing w:val="11"/>
          <w:sz w:val="52"/>
          <w:szCs w:val="52"/>
        </w:rPr>
      </w:pPr>
    </w:p>
    <w:p w14:paraId="625B850B">
      <w:pPr>
        <w:spacing w:before="140" w:line="360" w:lineRule="auto"/>
        <w:jc w:val="center"/>
        <w:rPr>
          <w:rFonts w:hint="eastAsia" w:ascii="仿宋_GB2312" w:hAnsi="宋体" w:eastAsia="仿宋_GB2312" w:cs="宋体"/>
          <w:b/>
          <w:bCs/>
          <w:color w:val="000000"/>
          <w:spacing w:val="11"/>
          <w:sz w:val="52"/>
          <w:szCs w:val="52"/>
        </w:rPr>
      </w:pPr>
    </w:p>
    <w:p w14:paraId="08AD1E04">
      <w:pPr>
        <w:spacing w:before="140" w:line="360" w:lineRule="auto"/>
        <w:jc w:val="center"/>
        <w:rPr>
          <w:rFonts w:hint="eastAsia" w:ascii="仿宋_GB2312" w:hAnsi="宋体" w:eastAsia="仿宋_GB2312" w:cs="宋体"/>
          <w:b/>
          <w:bCs/>
          <w:color w:val="000000"/>
          <w:spacing w:val="11"/>
          <w:sz w:val="52"/>
          <w:szCs w:val="52"/>
        </w:rPr>
      </w:pPr>
      <w:r>
        <w:rPr>
          <w:rFonts w:hint="eastAsia" w:ascii="仿宋_GB2312" w:hAnsi="宋体" w:eastAsia="仿宋_GB2312" w:cs="宋体"/>
          <w:b/>
          <w:bCs/>
          <w:color w:val="000000"/>
          <w:spacing w:val="11"/>
          <w:sz w:val="52"/>
          <w:szCs w:val="52"/>
        </w:rPr>
        <w:t>杭州</w:t>
      </w:r>
      <w:r>
        <w:rPr>
          <w:rFonts w:hint="eastAsia" w:ascii="仿宋_GB2312" w:hAnsi="宋体" w:eastAsia="仿宋_GB2312" w:cs="宋体"/>
          <w:b/>
          <w:bCs/>
          <w:color w:val="000000"/>
          <w:spacing w:val="11"/>
          <w:sz w:val="52"/>
          <w:szCs w:val="52"/>
          <w:lang w:eastAsia="zh-CN"/>
        </w:rPr>
        <w:t>出租汽车集团</w:t>
      </w:r>
      <w:r>
        <w:rPr>
          <w:rFonts w:hint="eastAsia" w:ascii="仿宋_GB2312" w:hAnsi="宋体" w:eastAsia="仿宋_GB2312" w:cs="宋体"/>
          <w:b/>
          <w:bCs/>
          <w:color w:val="000000"/>
          <w:spacing w:val="11"/>
          <w:sz w:val="52"/>
          <w:szCs w:val="52"/>
          <w:lang w:val="en-US" w:eastAsia="zh-CN"/>
        </w:rPr>
        <w:t>有限公司2026-2028年度</w:t>
      </w:r>
      <w:r>
        <w:rPr>
          <w:rFonts w:hint="eastAsia" w:ascii="仿宋_GB2312" w:hAnsi="宋体" w:eastAsia="仿宋_GB2312" w:cs="宋体"/>
          <w:b/>
          <w:bCs/>
          <w:color w:val="000000"/>
          <w:spacing w:val="11"/>
          <w:sz w:val="52"/>
          <w:szCs w:val="52"/>
          <w:lang w:eastAsia="zh-CN"/>
        </w:rPr>
        <w:t>办公用品</w:t>
      </w:r>
      <w:r>
        <w:rPr>
          <w:rFonts w:hint="eastAsia" w:ascii="仿宋_GB2312" w:hAnsi="宋体" w:eastAsia="仿宋_GB2312" w:cs="宋体"/>
          <w:b/>
          <w:bCs/>
          <w:color w:val="000000"/>
          <w:spacing w:val="11"/>
          <w:sz w:val="52"/>
          <w:szCs w:val="52"/>
        </w:rPr>
        <w:t>采购项目</w:t>
      </w:r>
    </w:p>
    <w:p w14:paraId="3CCA7F4C">
      <w:pPr>
        <w:jc w:val="center"/>
        <w:rPr>
          <w:sz w:val="36"/>
          <w:szCs w:val="36"/>
        </w:rPr>
      </w:pPr>
    </w:p>
    <w:p w14:paraId="03C74563">
      <w:pPr>
        <w:jc w:val="center"/>
        <w:rPr>
          <w:sz w:val="36"/>
          <w:szCs w:val="36"/>
        </w:rPr>
      </w:pPr>
    </w:p>
    <w:p w14:paraId="5815FA76">
      <w:pPr>
        <w:jc w:val="center"/>
        <w:rPr>
          <w:rFonts w:hint="eastAsia" w:ascii="方正小标宋简体" w:hAnsi="方正小标宋简体" w:eastAsia="方正小标宋简体" w:cs="方正小标宋简体"/>
          <w:b w:val="0"/>
          <w:bCs/>
          <w:sz w:val="72"/>
          <w:szCs w:val="72"/>
        </w:rPr>
      </w:pPr>
      <w:r>
        <w:rPr>
          <w:rFonts w:hint="eastAsia" w:ascii="方正小标宋简体" w:hAnsi="方正小标宋简体" w:eastAsia="方正小标宋简体" w:cs="方正小标宋简体"/>
          <w:b w:val="0"/>
          <w:bCs/>
          <w:sz w:val="72"/>
          <w:szCs w:val="72"/>
        </w:rPr>
        <w:t>采购文件</w:t>
      </w:r>
    </w:p>
    <w:p w14:paraId="262CDF1E">
      <w:pPr>
        <w:jc w:val="center"/>
        <w:rPr>
          <w:rFonts w:hint="eastAsia" w:ascii="仿宋_GB2312" w:hAnsi="仿宋" w:eastAsia="仿宋_GB2312"/>
          <w:b/>
          <w:sz w:val="48"/>
          <w:szCs w:val="48"/>
        </w:rPr>
      </w:pPr>
    </w:p>
    <w:p w14:paraId="3D115C51">
      <w:pPr>
        <w:pStyle w:val="9"/>
        <w:rPr>
          <w:rFonts w:hint="eastAsia" w:ascii="仿宋_GB2312" w:eastAsia="仿宋_GB2312"/>
        </w:rPr>
      </w:pPr>
    </w:p>
    <w:p w14:paraId="21324D3A">
      <w:pPr>
        <w:spacing w:line="360" w:lineRule="auto"/>
        <w:ind w:firstLine="1800" w:firstLineChars="500"/>
        <w:rPr>
          <w:rFonts w:hint="eastAsia" w:ascii="仿宋_GB2312" w:hAnsi="仿宋_GB2312" w:eastAsia="仿宋_GB2312" w:cs="仿宋_GB2312"/>
          <w:sz w:val="36"/>
          <w:szCs w:val="36"/>
          <w:u w:val="single"/>
        </w:rPr>
      </w:pPr>
      <w:r>
        <w:rPr>
          <w:rFonts w:hint="eastAsia" w:ascii="仿宋_GB2312" w:hAnsi="仿宋_GB2312" w:eastAsia="仿宋_GB2312" w:cs="仿宋_GB2312"/>
          <w:sz w:val="36"/>
          <w:szCs w:val="36"/>
        </w:rPr>
        <w:t>采购方式：</w:t>
      </w:r>
      <w:r>
        <w:rPr>
          <w:rFonts w:hint="eastAsia" w:ascii="仿宋_GB2312" w:hAnsi="仿宋_GB2312" w:eastAsia="仿宋_GB2312" w:cs="仿宋_GB2312"/>
          <w:sz w:val="36"/>
          <w:szCs w:val="36"/>
          <w:u w:val="single"/>
        </w:rPr>
        <w:t>询价</w:t>
      </w:r>
    </w:p>
    <w:p w14:paraId="719E76FD">
      <w:pPr>
        <w:spacing w:line="360" w:lineRule="auto"/>
        <w:ind w:firstLine="1800" w:firstLineChars="500"/>
        <w:rPr>
          <w:rFonts w:hint="default" w:ascii="仿宋_GB2312" w:hAnsi="仿宋_GB2312" w:eastAsia="仿宋_GB2312" w:cs="仿宋_GB2312"/>
          <w:sz w:val="36"/>
          <w:szCs w:val="36"/>
          <w:highlight w:val="none"/>
          <w:lang w:val="en-US" w:eastAsia="zh-CN"/>
        </w:rPr>
      </w:pPr>
      <w:r>
        <w:rPr>
          <w:rFonts w:hint="eastAsia" w:ascii="仿宋_GB2312" w:hAnsi="仿宋_GB2312" w:eastAsia="仿宋_GB2312" w:cs="仿宋_GB2312"/>
          <w:sz w:val="36"/>
          <w:szCs w:val="36"/>
          <w:highlight w:val="none"/>
        </w:rPr>
        <w:t>采购编号：</w:t>
      </w:r>
      <w:r>
        <w:rPr>
          <w:rFonts w:hint="eastAsia" w:ascii="仿宋_GB2312" w:hAnsi="仿宋_GB2312" w:eastAsia="仿宋_GB2312" w:cs="仿宋_GB2312"/>
          <w:sz w:val="36"/>
          <w:szCs w:val="36"/>
          <w:highlight w:val="none"/>
          <w:u w:val="single"/>
        </w:rPr>
        <w:t>CT-CGYS【202</w:t>
      </w:r>
      <w:r>
        <w:rPr>
          <w:rFonts w:hint="eastAsia" w:ascii="仿宋_GB2312" w:hAnsi="仿宋_GB2312" w:eastAsia="仿宋_GB2312" w:cs="仿宋_GB2312"/>
          <w:sz w:val="36"/>
          <w:szCs w:val="36"/>
          <w:highlight w:val="none"/>
          <w:u w:val="single"/>
          <w:lang w:val="en-US" w:eastAsia="zh-CN"/>
        </w:rPr>
        <w:t>6</w:t>
      </w:r>
      <w:r>
        <w:rPr>
          <w:rFonts w:hint="eastAsia" w:ascii="仿宋_GB2312" w:hAnsi="仿宋_GB2312" w:eastAsia="仿宋_GB2312" w:cs="仿宋_GB2312"/>
          <w:sz w:val="36"/>
          <w:szCs w:val="36"/>
          <w:highlight w:val="none"/>
          <w:u w:val="single"/>
        </w:rPr>
        <w:t>】</w:t>
      </w:r>
      <w:r>
        <w:rPr>
          <w:rFonts w:hint="eastAsia" w:ascii="仿宋_GB2312" w:hAnsi="仿宋_GB2312" w:eastAsia="仿宋_GB2312" w:cs="仿宋_GB2312"/>
          <w:sz w:val="36"/>
          <w:szCs w:val="36"/>
          <w:highlight w:val="none"/>
          <w:u w:val="single"/>
          <w:lang w:val="en-US" w:eastAsia="zh-CN"/>
        </w:rPr>
        <w:t>1013</w:t>
      </w:r>
    </w:p>
    <w:p w14:paraId="13E3CFB8">
      <w:pPr>
        <w:jc w:val="center"/>
        <w:rPr>
          <w:rFonts w:hint="eastAsia" w:ascii="仿宋_GB2312" w:hAnsi="仿宋_GB2312" w:eastAsia="仿宋_GB2312" w:cs="仿宋_GB2312"/>
          <w:sz w:val="28"/>
          <w:szCs w:val="28"/>
        </w:rPr>
      </w:pPr>
    </w:p>
    <w:p w14:paraId="2E83D7CE">
      <w:pPr>
        <w:jc w:val="center"/>
        <w:rPr>
          <w:rFonts w:hint="eastAsia" w:ascii="仿宋_GB2312" w:hAnsi="仿宋_GB2312" w:eastAsia="仿宋_GB2312" w:cs="仿宋_GB2312"/>
          <w:sz w:val="28"/>
          <w:szCs w:val="28"/>
        </w:rPr>
      </w:pPr>
    </w:p>
    <w:p w14:paraId="1FC791DB">
      <w:pPr>
        <w:jc w:val="center"/>
        <w:rPr>
          <w:rFonts w:hint="eastAsia" w:ascii="仿宋_GB2312" w:hAnsi="仿宋_GB2312" w:eastAsia="仿宋_GB2312" w:cs="仿宋_GB2312"/>
          <w:sz w:val="28"/>
          <w:szCs w:val="28"/>
        </w:rPr>
      </w:pPr>
    </w:p>
    <w:p w14:paraId="0BA9E375">
      <w:pPr>
        <w:jc w:val="center"/>
        <w:rPr>
          <w:rFonts w:hint="eastAsia" w:ascii="仿宋_GB2312" w:hAnsi="仿宋_GB2312" w:eastAsia="仿宋_GB2312" w:cs="仿宋_GB2312"/>
          <w:sz w:val="28"/>
          <w:szCs w:val="28"/>
        </w:rPr>
      </w:pPr>
    </w:p>
    <w:p w14:paraId="60C9F9C4">
      <w:pPr>
        <w:jc w:val="center"/>
        <w:rPr>
          <w:rFonts w:hint="eastAsia" w:ascii="仿宋_GB2312" w:hAnsi="仿宋_GB2312" w:eastAsia="仿宋_GB2312" w:cs="仿宋_GB2312"/>
          <w:sz w:val="28"/>
          <w:szCs w:val="28"/>
        </w:rPr>
      </w:pPr>
    </w:p>
    <w:p w14:paraId="03FE8436">
      <w:pPr>
        <w:jc w:val="center"/>
        <w:rPr>
          <w:rFonts w:hint="eastAsia" w:ascii="仿宋_GB2312" w:hAnsi="仿宋_GB2312" w:eastAsia="仿宋_GB2312" w:cs="仿宋_GB2312"/>
          <w:sz w:val="28"/>
          <w:szCs w:val="28"/>
        </w:rPr>
      </w:pPr>
    </w:p>
    <w:p w14:paraId="50F48E0E">
      <w:pPr>
        <w:jc w:val="center"/>
        <w:rPr>
          <w:rFonts w:hint="eastAsia" w:ascii="仿宋_GB2312" w:hAnsi="仿宋_GB2312" w:eastAsia="仿宋_GB2312" w:cs="仿宋_GB2312"/>
          <w:sz w:val="28"/>
          <w:szCs w:val="28"/>
        </w:rPr>
      </w:pPr>
    </w:p>
    <w:p w14:paraId="734BD5F1">
      <w:pPr>
        <w:jc w:val="cente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采购人：</w:t>
      </w:r>
      <w:r>
        <w:rPr>
          <w:rFonts w:hint="eastAsia" w:ascii="仿宋_GB2312" w:hAnsi="仿宋_GB2312" w:eastAsia="仿宋_GB2312" w:cs="仿宋_GB2312"/>
          <w:sz w:val="36"/>
          <w:szCs w:val="36"/>
          <w:u w:val="single"/>
        </w:rPr>
        <w:t>杭州</w:t>
      </w:r>
      <w:r>
        <w:rPr>
          <w:rFonts w:hint="eastAsia" w:ascii="仿宋_GB2312" w:hAnsi="仿宋_GB2312" w:eastAsia="仿宋_GB2312" w:cs="仿宋_GB2312"/>
          <w:sz w:val="36"/>
          <w:szCs w:val="36"/>
          <w:u w:val="single"/>
          <w:lang w:eastAsia="zh-CN"/>
        </w:rPr>
        <w:t>出租汽车集团有限公司</w:t>
      </w:r>
      <w:r>
        <w:rPr>
          <w:rFonts w:hint="eastAsia" w:ascii="仿宋_GB2312" w:hAnsi="仿宋_GB2312" w:eastAsia="仿宋_GB2312" w:cs="仿宋_GB2312"/>
          <w:sz w:val="36"/>
          <w:szCs w:val="36"/>
        </w:rPr>
        <w:t>（盖章）</w:t>
      </w:r>
    </w:p>
    <w:p w14:paraId="43C1E69A">
      <w:pPr>
        <w:jc w:val="center"/>
        <w:rPr>
          <w:rFonts w:hint="eastAsia"/>
          <w:sz w:val="28"/>
          <w:szCs w:val="28"/>
        </w:rPr>
      </w:pPr>
    </w:p>
    <w:p w14:paraId="34AE7B74">
      <w:pPr>
        <w:jc w:val="center"/>
        <w:rPr>
          <w:rFonts w:hint="eastAsia"/>
          <w:sz w:val="28"/>
          <w:szCs w:val="28"/>
        </w:rPr>
      </w:pPr>
    </w:p>
    <w:p w14:paraId="572C7412">
      <w:pPr>
        <w:spacing w:line="360" w:lineRule="auto"/>
        <w:jc w:val="center"/>
        <w:rPr>
          <w:rFonts w:hint="eastAsia" w:ascii="仿宋_GB2312" w:hAnsi="宋体" w:eastAsia="仿宋_GB2312"/>
          <w:sz w:val="36"/>
          <w:szCs w:val="36"/>
        </w:rPr>
      </w:pPr>
      <w:r>
        <w:rPr>
          <w:rFonts w:hint="eastAsia" w:ascii="仿宋_GB2312" w:hAnsi="宋体" w:eastAsia="仿宋_GB2312"/>
          <w:sz w:val="36"/>
          <w:szCs w:val="36"/>
        </w:rPr>
        <w:t>二○二</w:t>
      </w:r>
      <w:r>
        <w:rPr>
          <w:rFonts w:hint="eastAsia" w:ascii="仿宋_GB2312" w:hAnsi="宋体" w:eastAsia="仿宋_GB2312"/>
          <w:sz w:val="36"/>
          <w:szCs w:val="36"/>
          <w:lang w:val="en-US" w:eastAsia="zh-CN"/>
        </w:rPr>
        <w:t>六</w:t>
      </w:r>
      <w:r>
        <w:rPr>
          <w:rFonts w:hint="eastAsia" w:ascii="仿宋_GB2312" w:hAnsi="宋体" w:eastAsia="仿宋_GB2312"/>
          <w:sz w:val="36"/>
          <w:szCs w:val="36"/>
        </w:rPr>
        <w:t>年</w:t>
      </w:r>
      <w:r>
        <w:rPr>
          <w:rFonts w:hint="eastAsia" w:ascii="仿宋_GB2312" w:hAnsi="宋体" w:eastAsia="仿宋_GB2312"/>
          <w:sz w:val="36"/>
          <w:szCs w:val="36"/>
          <w:lang w:val="en-US" w:eastAsia="zh-CN"/>
        </w:rPr>
        <w:t>九</w:t>
      </w:r>
      <w:r>
        <w:rPr>
          <w:rFonts w:hint="eastAsia" w:ascii="仿宋_GB2312" w:hAnsi="宋体" w:eastAsia="仿宋_GB2312"/>
          <w:sz w:val="36"/>
          <w:szCs w:val="36"/>
        </w:rPr>
        <w:t>月</w:t>
      </w:r>
    </w:p>
    <w:p w14:paraId="0A377E8B">
      <w:pPr>
        <w:pStyle w:val="17"/>
        <w:rPr>
          <w:rFonts w:hint="eastAsia" w:ascii="仿宋_GB2312" w:hAnsi="宋体" w:eastAsia="仿宋_GB2312"/>
          <w:sz w:val="36"/>
          <w:szCs w:val="36"/>
        </w:rPr>
      </w:pPr>
    </w:p>
    <w:p w14:paraId="234D9E2E">
      <w:pPr>
        <w:pStyle w:val="17"/>
        <w:rPr>
          <w:rFonts w:hint="eastAsia" w:ascii="仿宋_GB2312" w:hAnsi="宋体" w:eastAsia="仿宋_GB2312"/>
          <w:sz w:val="36"/>
          <w:szCs w:val="36"/>
        </w:rPr>
      </w:pPr>
    </w:p>
    <w:p w14:paraId="57D9BB3B">
      <w:pPr>
        <w:pStyle w:val="17"/>
        <w:ind w:left="0" w:leftChars="0" w:firstLine="0" w:firstLineChars="0"/>
        <w:jc w:val="center"/>
        <w:rPr>
          <w:rFonts w:hint="eastAsia" w:ascii="宋体" w:hAnsi="宋体" w:eastAsia="宋体" w:cs="宋体"/>
          <w:b/>
          <w:bCs/>
          <w:kern w:val="2"/>
          <w:sz w:val="44"/>
          <w:szCs w:val="44"/>
          <w:lang w:val="en-US" w:eastAsia="zh-CN" w:bidi="ar-SA"/>
        </w:rPr>
      </w:pPr>
      <w:bookmarkStart w:id="0" w:name="_Hlk138779932"/>
      <w:r>
        <w:rPr>
          <w:rFonts w:hint="eastAsia" w:ascii="宋体" w:hAnsi="宋体" w:eastAsia="宋体" w:cs="宋体"/>
          <w:b/>
          <w:bCs/>
          <w:kern w:val="2"/>
          <w:sz w:val="44"/>
          <w:szCs w:val="44"/>
          <w:lang w:val="en-US" w:eastAsia="zh-CN" w:bidi="ar-SA"/>
        </w:rPr>
        <w:t>第一部分 询价公告</w:t>
      </w:r>
    </w:p>
    <w:p w14:paraId="3C428962">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ascii="宋体" w:hAnsi="宋体" w:cs="宋体"/>
          <w:sz w:val="28"/>
          <w:szCs w:val="28"/>
          <w:highlight w:val="none"/>
        </w:rPr>
      </w:pPr>
      <w:r>
        <w:rPr>
          <w:rFonts w:hint="eastAsia" w:ascii="宋体" w:hAnsi="宋体" w:cs="宋体"/>
          <w:sz w:val="28"/>
          <w:szCs w:val="28"/>
          <w:lang w:val="en-US" w:eastAsia="zh-CN"/>
        </w:rPr>
        <w:t>杭州出租汽车集团有限公司</w:t>
      </w:r>
      <w:r>
        <w:rPr>
          <w:rFonts w:hint="eastAsia" w:ascii="宋体" w:hAnsi="宋体" w:cs="宋体"/>
          <w:sz w:val="28"/>
          <w:szCs w:val="28"/>
          <w:lang w:eastAsia="zh-CN"/>
        </w:rPr>
        <w:t>组织</w:t>
      </w:r>
      <w:r>
        <w:rPr>
          <w:rFonts w:hint="eastAsia" w:ascii="宋体" w:hAnsi="宋体" w:cs="宋体"/>
          <w:b/>
          <w:bCs/>
          <w:sz w:val="28"/>
          <w:szCs w:val="28"/>
          <w:u w:val="single"/>
          <w:lang w:eastAsia="zh-CN"/>
        </w:rPr>
        <w:t>202</w:t>
      </w:r>
      <w:r>
        <w:rPr>
          <w:rFonts w:hint="eastAsia" w:ascii="宋体" w:hAnsi="宋体" w:cs="宋体"/>
          <w:b/>
          <w:bCs/>
          <w:sz w:val="28"/>
          <w:szCs w:val="28"/>
          <w:u w:val="single"/>
          <w:lang w:val="en-US" w:eastAsia="zh-CN"/>
        </w:rPr>
        <w:t>6</w:t>
      </w:r>
      <w:r>
        <w:rPr>
          <w:rFonts w:hint="eastAsia" w:ascii="宋体" w:hAnsi="宋体" w:cs="宋体"/>
          <w:b/>
          <w:bCs/>
          <w:sz w:val="28"/>
          <w:szCs w:val="28"/>
          <w:u w:val="single"/>
          <w:lang w:eastAsia="zh-CN"/>
        </w:rPr>
        <w:t>-202</w:t>
      </w:r>
      <w:r>
        <w:rPr>
          <w:rFonts w:hint="eastAsia" w:ascii="宋体" w:hAnsi="宋体" w:cs="宋体"/>
          <w:b/>
          <w:bCs/>
          <w:sz w:val="28"/>
          <w:szCs w:val="28"/>
          <w:u w:val="single"/>
          <w:lang w:val="en-US" w:eastAsia="zh-CN"/>
        </w:rPr>
        <w:t>8</w:t>
      </w:r>
      <w:r>
        <w:rPr>
          <w:rFonts w:hint="eastAsia" w:ascii="宋体" w:hAnsi="宋体" w:cs="宋体"/>
          <w:b/>
          <w:bCs/>
          <w:sz w:val="28"/>
          <w:szCs w:val="28"/>
          <w:u w:val="single"/>
          <w:lang w:eastAsia="zh-CN"/>
        </w:rPr>
        <w:t>年度办公用品采购项</w:t>
      </w:r>
      <w:r>
        <w:rPr>
          <w:rFonts w:hint="eastAsia" w:ascii="宋体" w:hAnsi="宋体" w:cs="宋体"/>
          <w:b/>
          <w:bCs/>
          <w:sz w:val="28"/>
          <w:szCs w:val="28"/>
          <w:highlight w:val="none"/>
          <w:u w:val="single"/>
          <w:lang w:eastAsia="zh-CN"/>
        </w:rPr>
        <w:t>目</w:t>
      </w:r>
      <w:r>
        <w:rPr>
          <w:rFonts w:hint="eastAsia" w:ascii="宋体" w:hAnsi="宋体" w:cs="宋体"/>
          <w:sz w:val="28"/>
          <w:szCs w:val="28"/>
          <w:highlight w:val="none"/>
          <w:lang w:eastAsia="zh-CN"/>
        </w:rPr>
        <w:t>的询价采购活动，</w:t>
      </w:r>
      <w:r>
        <w:rPr>
          <w:rFonts w:hint="eastAsia" w:ascii="宋体" w:hAnsi="宋体" w:cs="宋体"/>
          <w:sz w:val="28"/>
          <w:szCs w:val="28"/>
          <w:highlight w:val="none"/>
        </w:rPr>
        <w:t>欢迎对本项目感兴趣的供应商参加。</w:t>
      </w:r>
    </w:p>
    <w:p w14:paraId="24002ADB">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一、采购编号：CT-CGYS【2026】1013</w:t>
      </w:r>
    </w:p>
    <w:p w14:paraId="5AFE0D72">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二、项目名称：2026-2028年度办公用品采购项目</w:t>
      </w:r>
    </w:p>
    <w:p w14:paraId="689B8CC1">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三、采购内容及相关说明</w:t>
      </w:r>
    </w:p>
    <w:p w14:paraId="210FC8FD">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lang w:val="en-US" w:eastAsia="zh-CN"/>
        </w:rPr>
        <w:t>1.采购内容：办公用品供应商一名</w:t>
      </w:r>
      <w:r>
        <w:rPr>
          <w:rFonts w:hint="eastAsia" w:ascii="宋体" w:hAnsi="宋体" w:cs="宋体"/>
          <w:sz w:val="28"/>
          <w:szCs w:val="28"/>
          <w:highlight w:val="none"/>
          <w:lang w:val="en-US" w:eastAsia="zh-CN"/>
        </w:rPr>
        <w:t>。具体内容详见采购文件“第三部分用户需求书”。</w:t>
      </w:r>
    </w:p>
    <w:p w14:paraId="771CF3C8">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lang w:val="en-US" w:eastAsia="zh-CN"/>
        </w:rPr>
        <w:t>2.采购需求单位为：</w:t>
      </w:r>
      <w:r>
        <w:rPr>
          <w:rFonts w:hint="eastAsia" w:ascii="宋体" w:hAnsi="宋体" w:cs="宋体"/>
          <w:sz w:val="28"/>
          <w:szCs w:val="28"/>
          <w:highlight w:val="none"/>
          <w:lang w:val="en-US" w:eastAsia="zh-CN"/>
        </w:rPr>
        <w:t>杭州出租汽车集团有限公司及下属分子公司。</w:t>
      </w:r>
    </w:p>
    <w:p w14:paraId="0C91A655">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3.服务期限：由各需求单位自行与成交供应商签订合同，服务期限自合同签订之日起三年。若到期后，采购人尚未实施新的采购，则合同的有效期顺延到采购方新一轮采购结果生效且提供首批服务之日止；若在合同有效期内出现市场价格大幅波动等情形，采购人有权按需提前实施新的采购。如采购人提前实施新的采购，则合同服务期限在新的采购结果生效之日起提前终止，双方互不追究责任。</w:t>
      </w:r>
    </w:p>
    <w:p w14:paraId="0F23EE2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4.本项目预算为6.3万。</w:t>
      </w:r>
    </w:p>
    <w:p w14:paraId="3DB0E24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四、供应商资格要求</w:t>
      </w:r>
    </w:p>
    <w:p w14:paraId="28BF8E9B">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1.在中华人民共和国境内（不含港、澳、台地区）注册，具有独立法人资格/具有独立承担民事责任的能力（提供营业执照的副本复印件加盖公章），经营范围与采购内容相符。</w:t>
      </w:r>
    </w:p>
    <w:p w14:paraId="58C49E76">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2.与采购人存在利害关系可能影响采购公正性的单位，不得参加本项目报价。单位负责人为同一人或者存在控股、管理、关联关系的不同单位，不得同时参加本采购项目报价（提供诚信承诺函加盖公章）；</w:t>
      </w:r>
    </w:p>
    <w:p w14:paraId="4089D72E">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3.具有项目所在地履行合同所必需的能力；</w:t>
      </w:r>
    </w:p>
    <w:p w14:paraId="0730487C">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4.本项目不接受联合体报价，不接受转包和分包。</w:t>
      </w:r>
    </w:p>
    <w:p w14:paraId="45B8B90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五、获取询价文件</w:t>
      </w:r>
    </w:p>
    <w:p w14:paraId="3655ED06">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default" w:ascii="宋体" w:hAnsi="宋体" w:cs="宋体"/>
          <w:sz w:val="28"/>
          <w:szCs w:val="28"/>
          <w:lang w:val="en-US" w:eastAsia="zh-CN"/>
        </w:rPr>
      </w:pPr>
      <w:r>
        <w:rPr>
          <w:rFonts w:hint="eastAsia" w:ascii="宋体" w:hAnsi="宋体" w:cs="宋体"/>
          <w:sz w:val="28"/>
          <w:szCs w:val="28"/>
          <w:lang w:val="en-US" w:eastAsia="zh-CN"/>
        </w:rPr>
        <w:t>1.获取/发售时间：2026年9月21日至2026年9月30日14:00</w:t>
      </w:r>
    </w:p>
    <w:p w14:paraId="63695B22">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2.获取方式：线上获取（出租集团官网自行下载）；</w:t>
      </w:r>
    </w:p>
    <w:p w14:paraId="654D0C93">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3.售价（元）：0元。</w:t>
      </w:r>
    </w:p>
    <w:p w14:paraId="6D221C3A">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bookmarkStart w:id="1" w:name="_Toc35393800"/>
      <w:bookmarkStart w:id="2" w:name="_Toc28359014"/>
      <w:bookmarkStart w:id="3" w:name="_Toc35393631"/>
      <w:bookmarkStart w:id="4" w:name="_Toc28359091"/>
      <w:r>
        <w:rPr>
          <w:rFonts w:hint="eastAsia" w:ascii="宋体" w:hAnsi="宋体" w:cs="宋体"/>
          <w:sz w:val="28"/>
          <w:szCs w:val="28"/>
          <w:lang w:val="en-US" w:eastAsia="zh-CN"/>
        </w:rPr>
        <w:t>六、</w:t>
      </w:r>
      <w:bookmarkEnd w:id="1"/>
      <w:bookmarkEnd w:id="2"/>
      <w:bookmarkEnd w:id="3"/>
      <w:bookmarkEnd w:id="4"/>
      <w:r>
        <w:rPr>
          <w:rFonts w:hint="eastAsia" w:ascii="宋体" w:hAnsi="宋体" w:cs="宋体"/>
          <w:sz w:val="28"/>
          <w:szCs w:val="28"/>
          <w:lang w:val="en-US" w:eastAsia="zh-CN"/>
        </w:rPr>
        <w:t>报价时间及地点</w:t>
      </w:r>
    </w:p>
    <w:p w14:paraId="69A3CE50">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1.报价时间：2026年9月30日14时00分00秒前。</w:t>
      </w:r>
    </w:p>
    <w:p w14:paraId="6BEA4585">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default" w:ascii="宋体" w:hAnsi="宋体" w:cs="宋体"/>
          <w:sz w:val="28"/>
          <w:szCs w:val="28"/>
          <w:lang w:val="en-US" w:eastAsia="zh-CN"/>
        </w:rPr>
      </w:pPr>
      <w:r>
        <w:rPr>
          <w:rFonts w:hint="eastAsia" w:ascii="宋体" w:hAnsi="宋体" w:cs="宋体"/>
          <w:sz w:val="28"/>
          <w:szCs w:val="28"/>
          <w:lang w:val="en-US" w:eastAsia="zh-CN"/>
        </w:rPr>
        <w:t>2.报价地点：</w:t>
      </w:r>
      <w:r>
        <w:rPr>
          <w:rFonts w:hint="eastAsia" w:ascii="宋体" w:hAnsi="宋体" w:cs="宋体"/>
          <w:sz w:val="28"/>
          <w:szCs w:val="28"/>
          <w:lang w:val="zh-CN" w:eastAsia="zh-CN"/>
        </w:rPr>
        <w:t>杭州市</w:t>
      </w:r>
      <w:r>
        <w:rPr>
          <w:rFonts w:hint="eastAsia" w:ascii="宋体" w:hAnsi="宋体" w:cs="宋体"/>
          <w:sz w:val="28"/>
          <w:szCs w:val="28"/>
          <w:lang w:val="en-US" w:eastAsia="zh-CN"/>
        </w:rPr>
        <w:t>拱墅区祥园路69-1号5楼办公室（人力资源部）</w:t>
      </w:r>
    </w:p>
    <w:p w14:paraId="4C5F4F8C">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七、报价文件递交形式</w:t>
      </w:r>
    </w:p>
    <w:p w14:paraId="0B989C4D">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sz w:val="28"/>
          <w:szCs w:val="28"/>
          <w:lang w:val="en-US" w:eastAsia="zh-CN"/>
        </w:rPr>
        <w:t>邮寄等形式递交：将响应文件快递至杭州市拱墅区祥园路69</w:t>
      </w:r>
      <w:r>
        <w:rPr>
          <w:rFonts w:hint="eastAsia" w:ascii="宋体" w:hAnsi="宋体" w:cs="宋体"/>
          <w:sz w:val="28"/>
          <w:szCs w:val="28"/>
          <w:highlight w:val="none"/>
        </w:rPr>
        <w:t>-1号杭州出租汽车集团</w:t>
      </w:r>
      <w:r>
        <w:rPr>
          <w:rFonts w:hint="eastAsia" w:ascii="宋体" w:hAnsi="宋体" w:cs="宋体"/>
          <w:sz w:val="28"/>
          <w:szCs w:val="28"/>
          <w:highlight w:val="none"/>
          <w:lang w:val="en-US" w:eastAsia="zh-CN"/>
        </w:rPr>
        <w:t>5</w:t>
      </w:r>
      <w:r>
        <w:rPr>
          <w:rFonts w:hint="eastAsia" w:ascii="宋体" w:hAnsi="宋体" w:cs="宋体"/>
          <w:color w:val="auto"/>
          <w:sz w:val="28"/>
          <w:szCs w:val="28"/>
          <w:highlight w:val="none"/>
          <w:lang w:val="en-US" w:eastAsia="zh-CN"/>
        </w:rPr>
        <w:t>楼办公室（人力资源部），联系人：殷文浩，联系电话：13588191265。寄出后请及时将快单号发送至邮箱：</w:t>
      </w:r>
      <w:r>
        <w:rPr>
          <w:rFonts w:hint="eastAsia" w:ascii="宋体" w:hAnsi="宋体" w:cs="宋体"/>
          <w:color w:val="auto"/>
          <w:sz w:val="28"/>
          <w:szCs w:val="28"/>
          <w:highlight w:val="none"/>
          <w:lang w:val="en-US" w:eastAsia="zh-CN"/>
        </w:rPr>
        <w:fldChar w:fldCharType="begin"/>
      </w:r>
      <w:r>
        <w:rPr>
          <w:rFonts w:hint="eastAsia" w:ascii="宋体" w:hAnsi="宋体" w:cs="宋体"/>
          <w:color w:val="auto"/>
          <w:sz w:val="28"/>
          <w:szCs w:val="28"/>
          <w:highlight w:val="none"/>
          <w:lang w:val="en-US" w:eastAsia="zh-CN"/>
        </w:rPr>
        <w:instrText xml:space="preserve"> HYPERLINK "mailto:343705074@qq.com，请预留好投递时间，避免因快递错过投递时间。" </w:instrText>
      </w:r>
      <w:r>
        <w:rPr>
          <w:rFonts w:hint="eastAsia" w:ascii="宋体" w:hAnsi="宋体" w:cs="宋体"/>
          <w:color w:val="auto"/>
          <w:sz w:val="28"/>
          <w:szCs w:val="28"/>
          <w:highlight w:val="none"/>
          <w:lang w:val="en-US" w:eastAsia="zh-CN"/>
        </w:rPr>
        <w:fldChar w:fldCharType="separate"/>
      </w:r>
      <w:r>
        <w:rPr>
          <w:rStyle w:val="15"/>
          <w:rFonts w:hint="eastAsia" w:ascii="宋体" w:hAnsi="宋体" w:cs="宋体"/>
          <w:color w:val="auto"/>
          <w:sz w:val="28"/>
          <w:szCs w:val="28"/>
          <w:highlight w:val="none"/>
          <w:lang w:val="en-US" w:eastAsia="zh-CN"/>
        </w:rPr>
        <w:t>269149777@qq.com，请预留好投递时间，避免因快递错过投递时间。</w:t>
      </w:r>
      <w:r>
        <w:rPr>
          <w:rFonts w:hint="eastAsia" w:ascii="宋体" w:hAnsi="宋体" w:cs="宋体"/>
          <w:color w:val="auto"/>
          <w:sz w:val="28"/>
          <w:szCs w:val="28"/>
          <w:highlight w:val="none"/>
          <w:lang w:val="en-US" w:eastAsia="zh-CN"/>
        </w:rPr>
        <w:fldChar w:fldCharType="end"/>
      </w:r>
    </w:p>
    <w:p w14:paraId="5AF9782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八、采购文件的澄清</w:t>
      </w:r>
    </w:p>
    <w:p w14:paraId="0FE25522">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询价过程中有关澄清、说明或者补正，将通过更正公告的形式在询价公告发布媒介发布。</w:t>
      </w:r>
    </w:p>
    <w:p w14:paraId="5D919D1F">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九、发布公告的媒介</w:t>
      </w:r>
    </w:p>
    <w:p w14:paraId="5B1AA5CC">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本项目询价公告在出租集团官</w:t>
      </w:r>
      <w:r>
        <w:rPr>
          <w:rFonts w:hint="eastAsia" w:ascii="宋体" w:hAnsi="宋体" w:cs="宋体"/>
          <w:sz w:val="28"/>
          <w:szCs w:val="28"/>
          <w:lang w:val="zh-CN" w:eastAsia="zh-CN"/>
        </w:rPr>
        <w:t>网</w:t>
      </w:r>
      <w:r>
        <w:rPr>
          <w:rFonts w:hint="eastAsia" w:ascii="宋体" w:hAnsi="宋体" w:cs="宋体"/>
          <w:sz w:val="28"/>
          <w:szCs w:val="28"/>
          <w:lang w:val="en-US" w:eastAsia="zh-CN"/>
        </w:rPr>
        <w:t>（www.hzczjt.com/）发布</w:t>
      </w:r>
      <w:r>
        <w:rPr>
          <w:rFonts w:hint="eastAsia" w:ascii="宋体" w:hAnsi="宋体" w:cs="宋体"/>
          <w:sz w:val="28"/>
          <w:szCs w:val="28"/>
          <w:highlight w:val="none"/>
          <w:lang w:val="en-US" w:eastAsia="zh-CN"/>
        </w:rPr>
        <w:t>。</w:t>
      </w:r>
    </w:p>
    <w:p w14:paraId="1C49B0C3">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val="en-US" w:eastAsia="zh-CN"/>
        </w:rPr>
        <w:t>十、联系方式</w:t>
      </w:r>
    </w:p>
    <w:p w14:paraId="2781193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lang w:val="en-US" w:eastAsia="zh-CN"/>
        </w:rPr>
        <w:t>采购</w:t>
      </w:r>
      <w:r>
        <w:rPr>
          <w:rFonts w:hint="eastAsia" w:ascii="宋体" w:hAnsi="宋体" w:cs="宋体"/>
          <w:sz w:val="28"/>
          <w:szCs w:val="28"/>
          <w:highlight w:val="none"/>
          <w:lang w:val="en-US" w:eastAsia="zh-CN"/>
        </w:rPr>
        <w:t>人：杭州出租汽车集团有限公司</w:t>
      </w:r>
    </w:p>
    <w:p w14:paraId="74AE7E85">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地址：杭州市拱墅区祥园路69-1号</w:t>
      </w:r>
    </w:p>
    <w:p w14:paraId="36EB27B2">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联系人：殷文浩</w:t>
      </w:r>
    </w:p>
    <w:p w14:paraId="3FBA3034">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default" w:ascii="宋体" w:hAnsi="宋体" w:cs="宋体"/>
          <w:color w:val="auto"/>
          <w:sz w:val="28"/>
          <w:szCs w:val="28"/>
          <w:highlight w:val="none"/>
          <w:lang w:val="en-US" w:eastAsia="zh-CN"/>
        </w:rPr>
      </w:pPr>
      <w:r>
        <w:rPr>
          <w:rFonts w:hint="eastAsia" w:ascii="宋体" w:hAnsi="宋体" w:cs="宋体"/>
          <w:sz w:val="28"/>
          <w:szCs w:val="28"/>
          <w:highlight w:val="none"/>
          <w:lang w:val="en-US" w:eastAsia="zh-CN"/>
        </w:rPr>
        <w:t>联系电话：</w:t>
      </w:r>
      <w:r>
        <w:rPr>
          <w:rFonts w:hint="eastAsia" w:ascii="宋体" w:hAnsi="宋体" w:cs="宋体"/>
          <w:color w:val="auto"/>
          <w:sz w:val="28"/>
          <w:szCs w:val="28"/>
          <w:highlight w:val="none"/>
          <w:lang w:val="en-US" w:eastAsia="zh-CN"/>
        </w:rPr>
        <w:t>13588191265</w:t>
      </w:r>
    </w:p>
    <w:p w14:paraId="39854EC0">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p>
    <w:p w14:paraId="2CAAD94A">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监管单位：杭州出租汽车集团纪检监察室（风控审计部）</w:t>
      </w:r>
    </w:p>
    <w:p w14:paraId="45E4A13E">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地    址：杭州市拱墅区祥园路69-1号</w:t>
      </w:r>
    </w:p>
    <w:p w14:paraId="6BDEB30E">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 系 人：杨先生、洪女士</w:t>
      </w:r>
    </w:p>
    <w:p w14:paraId="56E07961">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电    话：0571-86931087</w:t>
      </w:r>
    </w:p>
    <w:p w14:paraId="1D687AFA">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p>
    <w:p w14:paraId="629731A5">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p>
    <w:p w14:paraId="3B9785B4">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p>
    <w:p w14:paraId="76F7F0F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jc w:val="right"/>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杭州出租汽车集团有限公司</w:t>
      </w:r>
    </w:p>
    <w:p w14:paraId="4FC63790">
      <w:pPr>
        <w:keepNext w:val="0"/>
        <w:keepLines w:val="0"/>
        <w:pageBreakBefore w:val="0"/>
        <w:widowControl w:val="0"/>
        <w:tabs>
          <w:tab w:val="left" w:pos="1262"/>
        </w:tabs>
        <w:kinsoku/>
        <w:wordWrap w:val="0"/>
        <w:overflowPunct/>
        <w:topLinePunct w:val="0"/>
        <w:autoSpaceDE/>
        <w:autoSpaceDN/>
        <w:bidi w:val="0"/>
        <w:snapToGrid w:val="0"/>
        <w:spacing w:line="240" w:lineRule="auto"/>
        <w:ind w:firstLine="560" w:firstLineChars="200"/>
        <w:jc w:val="right"/>
        <w:textAlignment w:val="auto"/>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2026年9月21日</w:t>
      </w:r>
      <w:bookmarkEnd w:id="0"/>
      <w:r>
        <w:rPr>
          <w:rFonts w:hint="eastAsia" w:ascii="宋体" w:hAnsi="宋体" w:cs="宋体"/>
          <w:sz w:val="28"/>
          <w:szCs w:val="28"/>
          <w:highlight w:val="none"/>
          <w:lang w:val="en-US" w:eastAsia="zh-CN"/>
        </w:rPr>
        <w:t xml:space="preserve">    </w:t>
      </w:r>
    </w:p>
    <w:p w14:paraId="603595FF">
      <w:pPr>
        <w:pStyle w:val="17"/>
        <w:ind w:left="0" w:leftChars="0" w:firstLine="0" w:firstLineChars="0"/>
        <w:jc w:val="center"/>
        <w:rPr>
          <w:rFonts w:hint="eastAsia" w:ascii="宋体" w:hAnsi="宋体" w:cs="宋体"/>
          <w:b/>
          <w:bCs/>
          <w:sz w:val="36"/>
          <w:szCs w:val="36"/>
          <w:lang w:val="en-US" w:eastAsia="zh-CN"/>
        </w:rPr>
      </w:pPr>
    </w:p>
    <w:p w14:paraId="0A9C02B3">
      <w:pPr>
        <w:pStyle w:val="17"/>
        <w:ind w:left="0" w:leftChars="0" w:firstLine="0" w:firstLineChars="0"/>
        <w:jc w:val="center"/>
        <w:rPr>
          <w:rFonts w:hint="eastAsia" w:ascii="宋体" w:hAnsi="宋体" w:cs="宋体"/>
          <w:b/>
          <w:bCs/>
          <w:sz w:val="36"/>
          <w:szCs w:val="36"/>
          <w:lang w:val="en-US" w:eastAsia="zh-CN"/>
        </w:rPr>
      </w:pPr>
    </w:p>
    <w:p w14:paraId="5B058486">
      <w:pPr>
        <w:pStyle w:val="17"/>
        <w:ind w:left="0" w:leftChars="0" w:firstLine="0" w:firstLineChars="0"/>
        <w:jc w:val="center"/>
        <w:rPr>
          <w:rFonts w:hint="eastAsia" w:ascii="宋体" w:hAnsi="宋体" w:cs="宋体"/>
          <w:b/>
          <w:bCs/>
          <w:sz w:val="36"/>
          <w:szCs w:val="36"/>
          <w:lang w:val="en-US" w:eastAsia="zh-CN"/>
        </w:rPr>
      </w:pPr>
    </w:p>
    <w:p w14:paraId="34CCDF15">
      <w:pPr>
        <w:pStyle w:val="17"/>
        <w:ind w:left="0" w:leftChars="0" w:firstLine="0" w:firstLineChars="0"/>
        <w:jc w:val="center"/>
        <w:rPr>
          <w:rFonts w:hint="eastAsia" w:ascii="宋体" w:hAnsi="宋体" w:cs="宋体"/>
          <w:b/>
          <w:bCs/>
          <w:sz w:val="36"/>
          <w:szCs w:val="36"/>
          <w:lang w:val="en-US" w:eastAsia="zh-CN"/>
        </w:rPr>
      </w:pPr>
    </w:p>
    <w:p w14:paraId="2B11B775">
      <w:pPr>
        <w:pStyle w:val="17"/>
        <w:ind w:left="0" w:leftChars="0" w:firstLine="0" w:firstLineChars="0"/>
        <w:jc w:val="center"/>
        <w:rPr>
          <w:rFonts w:hint="eastAsia" w:ascii="宋体" w:hAnsi="宋体" w:cs="宋体"/>
          <w:b/>
          <w:bCs/>
          <w:sz w:val="36"/>
          <w:szCs w:val="36"/>
          <w:lang w:val="en-US" w:eastAsia="zh-CN"/>
        </w:rPr>
      </w:pPr>
    </w:p>
    <w:p w14:paraId="08120013">
      <w:pPr>
        <w:pStyle w:val="17"/>
        <w:ind w:left="0" w:leftChars="0" w:firstLine="0" w:firstLineChars="0"/>
        <w:jc w:val="center"/>
        <w:rPr>
          <w:rFonts w:hint="eastAsia" w:ascii="宋体" w:hAnsi="宋体" w:cs="宋体"/>
          <w:b/>
          <w:bCs/>
          <w:sz w:val="36"/>
          <w:szCs w:val="36"/>
          <w:lang w:val="en-US" w:eastAsia="zh-CN"/>
        </w:rPr>
      </w:pPr>
    </w:p>
    <w:p w14:paraId="2BFB95BE">
      <w:pPr>
        <w:pStyle w:val="17"/>
        <w:ind w:left="0" w:leftChars="0" w:firstLine="0" w:firstLineChars="0"/>
        <w:jc w:val="center"/>
        <w:rPr>
          <w:rFonts w:hint="eastAsia" w:ascii="宋体" w:hAnsi="宋体" w:cs="宋体"/>
          <w:b/>
          <w:bCs/>
          <w:sz w:val="36"/>
          <w:szCs w:val="36"/>
          <w:lang w:val="en-US" w:eastAsia="zh-CN"/>
        </w:rPr>
      </w:pPr>
    </w:p>
    <w:p w14:paraId="0F538AF9">
      <w:pPr>
        <w:pStyle w:val="17"/>
        <w:ind w:left="0" w:leftChars="0" w:firstLine="0" w:firstLineChars="0"/>
        <w:jc w:val="center"/>
        <w:rPr>
          <w:rFonts w:hint="eastAsia" w:ascii="宋体" w:hAnsi="宋体" w:cs="宋体"/>
          <w:b/>
          <w:bCs/>
          <w:sz w:val="36"/>
          <w:szCs w:val="36"/>
          <w:lang w:val="en-US" w:eastAsia="zh-CN"/>
        </w:rPr>
      </w:pPr>
    </w:p>
    <w:p w14:paraId="26D2CED5">
      <w:pPr>
        <w:pStyle w:val="17"/>
        <w:ind w:left="0" w:leftChars="0" w:firstLine="0" w:firstLineChars="0"/>
        <w:jc w:val="center"/>
        <w:rPr>
          <w:rFonts w:hint="eastAsia" w:ascii="宋体" w:hAnsi="宋体" w:cs="宋体"/>
          <w:b/>
          <w:bCs/>
          <w:sz w:val="36"/>
          <w:szCs w:val="36"/>
          <w:lang w:val="en-US" w:eastAsia="zh-CN"/>
        </w:rPr>
      </w:pPr>
    </w:p>
    <w:p w14:paraId="40E96548">
      <w:pPr>
        <w:pStyle w:val="17"/>
        <w:ind w:left="0" w:leftChars="0" w:firstLine="0" w:firstLineChars="0"/>
        <w:jc w:val="center"/>
        <w:rPr>
          <w:rFonts w:hint="eastAsia" w:ascii="宋体" w:hAnsi="宋体" w:cs="宋体"/>
          <w:b/>
          <w:bCs/>
          <w:sz w:val="36"/>
          <w:szCs w:val="36"/>
          <w:lang w:val="en-US" w:eastAsia="zh-CN"/>
        </w:rPr>
      </w:pPr>
    </w:p>
    <w:p w14:paraId="2DB5232C">
      <w:pPr>
        <w:pStyle w:val="17"/>
        <w:ind w:left="0" w:leftChars="0" w:firstLine="0" w:firstLineChars="0"/>
        <w:jc w:val="center"/>
        <w:rPr>
          <w:rFonts w:hint="eastAsia" w:ascii="宋体" w:hAnsi="宋体" w:cs="宋体"/>
          <w:b/>
          <w:bCs/>
          <w:sz w:val="36"/>
          <w:szCs w:val="36"/>
          <w:lang w:val="en-US" w:eastAsia="zh-CN"/>
        </w:rPr>
      </w:pPr>
    </w:p>
    <w:p w14:paraId="0BCC9BD0">
      <w:pPr>
        <w:pStyle w:val="17"/>
        <w:ind w:left="0" w:leftChars="0" w:firstLine="0" w:firstLineChars="0"/>
        <w:jc w:val="center"/>
        <w:rPr>
          <w:rFonts w:hint="eastAsia" w:ascii="宋体" w:hAnsi="宋体" w:cs="宋体"/>
          <w:b/>
          <w:bCs/>
          <w:sz w:val="36"/>
          <w:szCs w:val="36"/>
          <w:lang w:val="en-US" w:eastAsia="zh-CN"/>
        </w:rPr>
      </w:pPr>
    </w:p>
    <w:p w14:paraId="5F26F275">
      <w:pPr>
        <w:pStyle w:val="17"/>
        <w:ind w:left="0" w:leftChars="0" w:firstLine="0" w:firstLineChars="0"/>
        <w:jc w:val="center"/>
        <w:rPr>
          <w:rFonts w:hint="eastAsia" w:ascii="宋体" w:hAnsi="宋体" w:eastAsia="宋体" w:cs="宋体"/>
          <w:b/>
          <w:bCs/>
          <w:kern w:val="2"/>
          <w:sz w:val="44"/>
          <w:szCs w:val="44"/>
          <w:lang w:val="en-US" w:eastAsia="zh-CN" w:bidi="ar-SA"/>
        </w:rPr>
      </w:pPr>
      <w:bookmarkStart w:id="5" w:name="_Toc80084967"/>
      <w:bookmarkStart w:id="6" w:name="_Toc530583879"/>
      <w:bookmarkStart w:id="7" w:name="_Toc530583922"/>
      <w:bookmarkStart w:id="8" w:name="_Toc80084991"/>
      <w:bookmarkStart w:id="9" w:name="_Toc4129"/>
    </w:p>
    <w:p w14:paraId="0C359E95">
      <w:pPr>
        <w:pStyle w:val="17"/>
        <w:ind w:left="0" w:leftChars="0" w:firstLine="0" w:firstLineChars="0"/>
        <w:jc w:val="center"/>
        <w:rPr>
          <w:rFonts w:hint="eastAsia" w:ascii="宋体" w:hAnsi="宋体" w:eastAsia="宋体" w:cs="宋体"/>
          <w:b/>
          <w:bCs/>
          <w:kern w:val="2"/>
          <w:sz w:val="44"/>
          <w:szCs w:val="44"/>
          <w:lang w:val="en-US" w:eastAsia="zh-CN" w:bidi="ar-SA"/>
        </w:rPr>
      </w:pPr>
    </w:p>
    <w:p w14:paraId="714995B2">
      <w:pPr>
        <w:pStyle w:val="17"/>
        <w:ind w:left="0" w:leftChars="0" w:firstLine="0" w:firstLineChars="0"/>
        <w:jc w:val="center"/>
        <w:rPr>
          <w:rFonts w:hint="eastAsia" w:ascii="宋体" w:hAnsi="宋体" w:eastAsia="宋体" w:cs="宋体"/>
          <w:b/>
          <w:bCs/>
          <w:kern w:val="2"/>
          <w:sz w:val="44"/>
          <w:szCs w:val="44"/>
          <w:lang w:val="en-US" w:eastAsia="zh-CN" w:bidi="ar-SA"/>
        </w:rPr>
      </w:pPr>
    </w:p>
    <w:p w14:paraId="703517F8">
      <w:pPr>
        <w:pStyle w:val="17"/>
        <w:ind w:left="0" w:leftChars="0" w:firstLine="0" w:firstLineChars="0"/>
        <w:jc w:val="center"/>
        <w:rPr>
          <w:rFonts w:hint="eastAsia" w:ascii="宋体" w:hAnsi="宋体" w:eastAsia="宋体" w:cs="宋体"/>
          <w:b/>
          <w:bCs/>
          <w:kern w:val="2"/>
          <w:sz w:val="44"/>
          <w:szCs w:val="44"/>
          <w:lang w:val="en-US" w:eastAsia="zh-CN" w:bidi="ar-SA"/>
        </w:rPr>
      </w:pPr>
      <w:r>
        <w:rPr>
          <w:rFonts w:hint="eastAsia" w:ascii="宋体" w:hAnsi="宋体" w:eastAsia="宋体" w:cs="宋体"/>
          <w:b/>
          <w:bCs/>
          <w:kern w:val="2"/>
          <w:sz w:val="44"/>
          <w:szCs w:val="44"/>
          <w:lang w:val="en-US" w:eastAsia="zh-CN" w:bidi="ar-SA"/>
        </w:rPr>
        <w:t>第二部分  采购须知</w:t>
      </w:r>
      <w:bookmarkEnd w:id="5"/>
      <w:bookmarkEnd w:id="6"/>
      <w:bookmarkEnd w:id="7"/>
      <w:bookmarkEnd w:id="8"/>
      <w:bookmarkEnd w:id="9"/>
    </w:p>
    <w:p w14:paraId="1C95B112">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rPr>
        <w:t>一、适用范围</w:t>
      </w:r>
    </w:p>
    <w:p w14:paraId="4745CF8F">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仅适用于本次询价采购所叙述的货物</w:t>
      </w:r>
      <w:r>
        <w:rPr>
          <w:rFonts w:hint="eastAsia" w:ascii="宋体" w:hAnsi="宋体" w:eastAsia="宋体" w:cs="宋体"/>
          <w:sz w:val="28"/>
          <w:szCs w:val="28"/>
          <w:lang w:val="en-US" w:eastAsia="zh-CN"/>
        </w:rPr>
        <w:t>和服务</w:t>
      </w:r>
      <w:r>
        <w:rPr>
          <w:rFonts w:hint="eastAsia" w:ascii="宋体" w:hAnsi="宋体" w:eastAsia="宋体" w:cs="宋体"/>
          <w:sz w:val="28"/>
          <w:szCs w:val="28"/>
        </w:rPr>
        <w:t>。无论询价采购过程和结果如何，供应商自行承担全部费用。</w:t>
      </w:r>
    </w:p>
    <w:p w14:paraId="1440F1D7">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rPr>
        <w:t>二、定义</w:t>
      </w:r>
    </w:p>
    <w:p w14:paraId="5EC44A87">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1.“采购人”系指杭州</w:t>
      </w:r>
      <w:r>
        <w:rPr>
          <w:rFonts w:hint="eastAsia" w:ascii="宋体" w:hAnsi="宋体" w:eastAsia="宋体" w:cs="宋体"/>
          <w:sz w:val="28"/>
          <w:szCs w:val="28"/>
          <w:lang w:val="en-US" w:eastAsia="zh-CN"/>
        </w:rPr>
        <w:t>出租汽车</w:t>
      </w:r>
      <w:r>
        <w:rPr>
          <w:rFonts w:hint="eastAsia" w:ascii="宋体" w:hAnsi="宋体" w:eastAsia="宋体" w:cs="宋体"/>
          <w:sz w:val="28"/>
          <w:szCs w:val="28"/>
        </w:rPr>
        <w:t>集团有限公司。</w:t>
      </w:r>
    </w:p>
    <w:p w14:paraId="18805D0D">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2.“供应商”系指向采购人提交报价文件的商家（即“报价单位”）。</w:t>
      </w:r>
    </w:p>
    <w:p w14:paraId="69CE4660">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3.“货物和服务”系指按采购文件要求的货物和服务。</w:t>
      </w:r>
    </w:p>
    <w:p w14:paraId="7C83D029">
      <w:pPr>
        <w:keepNext w:val="0"/>
        <w:keepLines w:val="0"/>
        <w:pageBreakBefore w:val="0"/>
        <w:widowControl w:val="0"/>
        <w:kinsoku/>
        <w:wordWrap/>
        <w:overflowPunct/>
        <w:topLinePunct w:val="0"/>
        <w:bidi w:val="0"/>
        <w:adjustRightInd w:val="0"/>
        <w:snapToGrid/>
        <w:spacing w:line="240" w:lineRule="auto"/>
        <w:ind w:left="0" w:leftChars="0" w:right="0" w:rightChars="0" w:firstLine="562" w:firstLineChars="200"/>
        <w:jc w:val="left"/>
        <w:textAlignment w:val="baseline"/>
        <w:rPr>
          <w:rFonts w:hint="eastAsia" w:ascii="宋体" w:hAnsi="宋体" w:eastAsia="宋体" w:cs="宋体"/>
          <w:b/>
          <w:bCs/>
          <w:sz w:val="28"/>
          <w:szCs w:val="28"/>
        </w:rPr>
      </w:pPr>
      <w:r>
        <w:rPr>
          <w:rFonts w:hint="eastAsia" w:ascii="宋体" w:hAnsi="宋体" w:eastAsia="宋体" w:cs="宋体"/>
          <w:b/>
          <w:bCs/>
          <w:sz w:val="28"/>
          <w:szCs w:val="28"/>
        </w:rPr>
        <w:t>三、报价有效期</w:t>
      </w:r>
    </w:p>
    <w:p w14:paraId="7EE4B320">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b/>
          <w:sz w:val="28"/>
          <w:szCs w:val="28"/>
        </w:rPr>
      </w:pPr>
      <w:r>
        <w:rPr>
          <w:rFonts w:hint="eastAsia" w:ascii="宋体" w:hAnsi="宋体" w:eastAsia="宋体" w:cs="宋体"/>
          <w:sz w:val="28"/>
          <w:szCs w:val="28"/>
        </w:rPr>
        <w:t>1.从报价截止之日起，报价文件有效期为</w:t>
      </w:r>
      <w:r>
        <w:rPr>
          <w:rFonts w:hint="eastAsia" w:ascii="宋体" w:hAnsi="宋体" w:eastAsia="宋体" w:cs="宋体"/>
          <w:sz w:val="28"/>
          <w:szCs w:val="28"/>
          <w:lang w:val="en-US" w:eastAsia="zh-CN"/>
        </w:rPr>
        <w:t>90天</w:t>
      </w:r>
      <w:r>
        <w:rPr>
          <w:rFonts w:hint="eastAsia" w:ascii="宋体" w:hAnsi="宋体" w:eastAsia="宋体" w:cs="宋体"/>
          <w:sz w:val="28"/>
          <w:szCs w:val="28"/>
        </w:rPr>
        <w:t>。</w:t>
      </w:r>
    </w:p>
    <w:p w14:paraId="578AB7B3">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2.特殊情况下，采购人可与供应商协商延缓报价有效期，这种要求和答复均以书面形式进行。</w:t>
      </w:r>
    </w:p>
    <w:p w14:paraId="198A4FF6">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lang w:val="en-US" w:eastAsia="zh-CN"/>
        </w:rPr>
      </w:pPr>
      <w:r>
        <w:rPr>
          <w:rFonts w:hint="eastAsia" w:ascii="宋体" w:hAnsi="宋体" w:eastAsia="宋体" w:cs="宋体"/>
          <w:sz w:val="28"/>
          <w:szCs w:val="28"/>
        </w:rPr>
        <w:t>3.供应商同意延长有效期的供应商不能修改报价文件。</w:t>
      </w:r>
      <w:r>
        <w:rPr>
          <w:rFonts w:hint="eastAsia" w:ascii="宋体" w:hAnsi="宋体" w:eastAsia="宋体" w:cs="宋体"/>
          <w:sz w:val="28"/>
          <w:szCs w:val="28"/>
          <w:lang w:val="en-US" w:eastAsia="zh-CN"/>
        </w:rPr>
        <w:t xml:space="preserve"> </w:t>
      </w:r>
    </w:p>
    <w:p w14:paraId="53B9904A">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四</w:t>
      </w:r>
      <w:r>
        <w:rPr>
          <w:rFonts w:hint="eastAsia" w:ascii="宋体" w:hAnsi="宋体" w:eastAsia="宋体" w:cs="宋体"/>
          <w:sz w:val="28"/>
          <w:szCs w:val="28"/>
        </w:rPr>
        <w:t>、报价文件的组成</w:t>
      </w:r>
    </w:p>
    <w:p w14:paraId="6EA09F54">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1.报价文件封面（附件一）；</w:t>
      </w:r>
    </w:p>
    <w:p w14:paraId="52EF844A">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2.法定代表人授权书（附件二）；（注：若法定代表人参加报价的，只需提供法定代表人身份证复印件，并加盖公章）</w:t>
      </w:r>
    </w:p>
    <w:p w14:paraId="41603FB4">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3.报价一览表（附件三）；</w:t>
      </w:r>
    </w:p>
    <w:p w14:paraId="4962090E">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4.在中华人民共和国境内（不含港、澳、台地区）注册，具有独立法人资格/具有独立承担民事责任的能力（提供营业执照的副本复印件加盖公章）（附件四）；</w:t>
      </w:r>
    </w:p>
    <w:p w14:paraId="05E46F26">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5.诚信承诺函（附件</w:t>
      </w:r>
      <w:r>
        <w:rPr>
          <w:rFonts w:hint="eastAsia" w:ascii="宋体" w:hAnsi="宋体" w:cs="宋体"/>
          <w:b/>
          <w:sz w:val="28"/>
          <w:szCs w:val="28"/>
          <w:lang w:val="en-US" w:eastAsia="zh-CN"/>
        </w:rPr>
        <w:t>五</w:t>
      </w:r>
      <w:r>
        <w:rPr>
          <w:rFonts w:hint="eastAsia" w:ascii="宋体" w:hAnsi="宋体" w:eastAsia="宋体" w:cs="宋体"/>
          <w:b/>
          <w:sz w:val="28"/>
          <w:szCs w:val="28"/>
        </w:rPr>
        <w:t>）；</w:t>
      </w:r>
    </w:p>
    <w:p w14:paraId="17CD95A6">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sz w:val="28"/>
          <w:szCs w:val="28"/>
        </w:rPr>
      </w:pPr>
      <w:r>
        <w:rPr>
          <w:rFonts w:hint="eastAsia" w:ascii="宋体" w:hAnsi="宋体" w:cs="宋体"/>
          <w:b/>
          <w:sz w:val="28"/>
          <w:szCs w:val="28"/>
          <w:lang w:val="en-US" w:eastAsia="zh-CN"/>
        </w:rPr>
        <w:t>6</w:t>
      </w:r>
      <w:r>
        <w:rPr>
          <w:rFonts w:hint="eastAsia" w:ascii="宋体" w:hAnsi="宋体" w:eastAsia="宋体" w:cs="宋体"/>
          <w:b/>
          <w:sz w:val="28"/>
          <w:szCs w:val="28"/>
        </w:rPr>
        <w:t>.报价单位认为需要的其他文件资料（附件</w:t>
      </w:r>
      <w:r>
        <w:rPr>
          <w:rFonts w:hint="eastAsia" w:ascii="宋体" w:hAnsi="宋体" w:cs="宋体"/>
          <w:b/>
          <w:sz w:val="28"/>
          <w:szCs w:val="28"/>
          <w:lang w:val="en-US" w:eastAsia="zh-CN"/>
        </w:rPr>
        <w:t>六</w:t>
      </w:r>
      <w:r>
        <w:rPr>
          <w:rFonts w:hint="eastAsia" w:ascii="宋体" w:hAnsi="宋体" w:eastAsia="宋体" w:cs="宋体"/>
          <w:b/>
          <w:sz w:val="28"/>
          <w:szCs w:val="28"/>
        </w:rPr>
        <w:t>）；</w:t>
      </w:r>
    </w:p>
    <w:p w14:paraId="4FE5D38D">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报价文件装订密封，并采用胶装形式，且在封皮上注明：采购项目名称、采购项目编号、报价单位名称、受委托人姓名。</w:t>
      </w:r>
    </w:p>
    <w:p w14:paraId="7FC07947">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、报价文件的签署和份数</w:t>
      </w:r>
    </w:p>
    <w:p w14:paraId="11402E44">
      <w:pPr>
        <w:keepNext w:val="0"/>
        <w:keepLines w:val="0"/>
        <w:pageBreakBefore w:val="0"/>
        <w:widowControl w:val="0"/>
        <w:tabs>
          <w:tab w:val="left" w:pos="900"/>
        </w:tabs>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1.报价文件需打印或用不褪色的墨水填写，并</w:t>
      </w:r>
      <w:r>
        <w:rPr>
          <w:rFonts w:hint="eastAsia" w:ascii="宋体" w:hAnsi="宋体" w:eastAsia="宋体" w:cs="宋体"/>
          <w:b/>
          <w:sz w:val="28"/>
          <w:szCs w:val="28"/>
          <w:lang w:val="en-US" w:eastAsia="zh-CN"/>
        </w:rPr>
        <w:t>装订</w:t>
      </w:r>
      <w:r>
        <w:rPr>
          <w:rFonts w:hint="eastAsia" w:ascii="宋体" w:hAnsi="宋体" w:eastAsia="宋体" w:cs="宋体"/>
          <w:b/>
          <w:sz w:val="28"/>
          <w:szCs w:val="28"/>
        </w:rPr>
        <w:t>成册</w:t>
      </w:r>
      <w:r>
        <w:rPr>
          <w:rFonts w:hint="eastAsia" w:ascii="宋体" w:hAnsi="宋体" w:eastAsia="宋体" w:cs="宋体"/>
          <w:sz w:val="28"/>
          <w:szCs w:val="28"/>
        </w:rPr>
        <w:t>。报价文件的装订顺序应按本章第</w:t>
      </w:r>
      <w:r>
        <w:rPr>
          <w:rFonts w:hint="eastAsia" w:ascii="宋体" w:hAnsi="宋体" w:eastAsia="宋体" w:cs="宋体"/>
          <w:sz w:val="28"/>
          <w:szCs w:val="28"/>
          <w:lang w:val="en-US" w:eastAsia="zh-CN"/>
        </w:rPr>
        <w:t>五</w:t>
      </w:r>
      <w:r>
        <w:rPr>
          <w:rFonts w:hint="eastAsia" w:ascii="宋体" w:hAnsi="宋体" w:eastAsia="宋体" w:cs="宋体"/>
          <w:sz w:val="28"/>
          <w:szCs w:val="28"/>
        </w:rPr>
        <w:t>条所叙顺序装订。</w:t>
      </w:r>
    </w:p>
    <w:p w14:paraId="2DF64573">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2.报价文件凡需要盖章处均须由报价单位盖公章，并由法定代表人或受委托人签署，供应商单位应写全称。</w:t>
      </w:r>
    </w:p>
    <w:p w14:paraId="46A422B4">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3.供应商应按照采购文件的格式要求制作报价文件，</w:t>
      </w:r>
      <w:r>
        <w:rPr>
          <w:rFonts w:hint="eastAsia" w:ascii="宋体" w:hAnsi="宋体" w:eastAsia="宋体" w:cs="宋体"/>
          <w:b/>
          <w:bCs/>
          <w:sz w:val="28"/>
          <w:szCs w:val="28"/>
          <w:lang w:val="en-US" w:eastAsia="zh-CN"/>
        </w:rPr>
        <w:t>提交</w:t>
      </w:r>
      <w:r>
        <w:rPr>
          <w:rFonts w:hint="eastAsia" w:ascii="宋体" w:hAnsi="宋体" w:eastAsia="宋体" w:cs="宋体"/>
          <w:b/>
          <w:bCs/>
          <w:sz w:val="28"/>
          <w:szCs w:val="28"/>
        </w:rPr>
        <w:t>报价文件1份</w:t>
      </w:r>
      <w:r>
        <w:rPr>
          <w:rFonts w:hint="eastAsia" w:ascii="宋体" w:hAnsi="宋体" w:eastAsia="宋体" w:cs="宋体"/>
          <w:sz w:val="28"/>
          <w:szCs w:val="28"/>
        </w:rPr>
        <w:t>。</w:t>
      </w:r>
    </w:p>
    <w:p w14:paraId="0F81310B">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六</w:t>
      </w:r>
      <w:r>
        <w:rPr>
          <w:rFonts w:hint="eastAsia" w:ascii="宋体" w:hAnsi="宋体" w:eastAsia="宋体" w:cs="宋体"/>
          <w:b/>
          <w:bCs/>
          <w:sz w:val="28"/>
          <w:szCs w:val="28"/>
        </w:rPr>
        <w:t>、报价文件的递交</w:t>
      </w:r>
    </w:p>
    <w:p w14:paraId="200FD9C3">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1.如果供应商未加写标记，采购人对报价文件的误投和提前启封不负责任。</w:t>
      </w:r>
    </w:p>
    <w:p w14:paraId="0880BAAA">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2.采购人接受供应商报价文件时间：在报价截止时间前接受报价文件。</w:t>
      </w:r>
    </w:p>
    <w:p w14:paraId="5CDC00B3">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3.报价截止时间前，供应商可以书面形式向采购人已递交的报价文件提出补充和修改，采购人以最后的补充和修改为准。该书面材料应密封，由法定代表人或授权委托人签字并加盖公章。</w:t>
      </w:r>
    </w:p>
    <w:p w14:paraId="4CF259F8">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4.报价文件填写字迹必须清楚、工整，对不同文字文本报价文件的解释发生异议的，以中文文本为准。</w:t>
      </w:r>
    </w:p>
    <w:p w14:paraId="677CBCBB">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七</w:t>
      </w:r>
      <w:r>
        <w:rPr>
          <w:rFonts w:hint="eastAsia" w:ascii="宋体" w:hAnsi="宋体" w:eastAsia="宋体" w:cs="宋体"/>
          <w:b/>
          <w:bCs/>
          <w:sz w:val="28"/>
          <w:szCs w:val="28"/>
        </w:rPr>
        <w:t>、无效报价</w:t>
      </w:r>
    </w:p>
    <w:p w14:paraId="71DB5685">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发生下列情况之一的，采购人可视情况作无效报价处理：</w:t>
      </w:r>
    </w:p>
    <w:p w14:paraId="5568906D">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1.在采购人规定的截止时间以后送达的报价文件。</w:t>
      </w:r>
    </w:p>
    <w:p w14:paraId="288E39F2">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2.提供两个或两个以上报价方案的。</w:t>
      </w:r>
    </w:p>
    <w:p w14:paraId="5CAD872A">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3.报价文件应盖公章而未盖公章或盖非公司公章、未装订、未密封、未有效授权的。</w:t>
      </w:r>
    </w:p>
    <w:p w14:paraId="4EF0C50A">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4.未按规定缴纳保证金的（本项目不需要）。</w:t>
      </w:r>
    </w:p>
    <w:p w14:paraId="186F0079">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5.报价超过最高限价的。</w:t>
      </w:r>
    </w:p>
    <w:p w14:paraId="0FCB3E45">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6.不符合供应商资格要求或所提供的资料存在弄虚作假的。</w:t>
      </w:r>
    </w:p>
    <w:p w14:paraId="2FD83A7A">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7.在近三年内的经营活动中存在和询价内容相关的重大违法、违规记录的，以政府及其相关职能部门相关网站信息为准。</w:t>
      </w:r>
    </w:p>
    <w:p w14:paraId="55A63D04">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8.法定代表人为同一人或者存在直接控股、管理关系的不同单位，同时参加本项目报价的。</w:t>
      </w:r>
    </w:p>
    <w:p w14:paraId="62DD7EAE">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9.近两年内被列入采购人及采购人母公司、分、子公司及其他关联方组织的《供应商不良行为记录名单（即黑名单）的。</w:t>
      </w:r>
    </w:p>
    <w:p w14:paraId="274794A4">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 xml:space="preserve">10.不符合采购文件实质性要求（“第三部分 </w:t>
      </w:r>
      <w:r>
        <w:rPr>
          <w:rFonts w:hint="eastAsia" w:ascii="宋体" w:hAnsi="宋体" w:eastAsia="宋体" w:cs="宋体"/>
          <w:sz w:val="28"/>
          <w:szCs w:val="28"/>
          <w:u w:val="none"/>
          <w:lang w:val="en-US" w:eastAsia="zh-CN"/>
        </w:rPr>
        <w:t>用户需求书</w:t>
      </w:r>
      <w:r>
        <w:rPr>
          <w:rFonts w:hint="eastAsia" w:ascii="宋体" w:hAnsi="宋体" w:eastAsia="宋体" w:cs="宋体"/>
          <w:sz w:val="28"/>
          <w:szCs w:val="28"/>
        </w:rPr>
        <w:t>”中具体条款）的；</w:t>
      </w:r>
    </w:p>
    <w:p w14:paraId="59F1A9DD">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11.不符合法律、法规和本采购文件规定的其他要求的。</w:t>
      </w:r>
    </w:p>
    <w:p w14:paraId="2B4472D9">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八</w:t>
      </w:r>
      <w:r>
        <w:rPr>
          <w:rFonts w:hint="eastAsia" w:ascii="宋体" w:hAnsi="宋体" w:eastAsia="宋体" w:cs="宋体"/>
          <w:b/>
          <w:bCs/>
          <w:sz w:val="28"/>
          <w:szCs w:val="28"/>
        </w:rPr>
        <w:t>、询价过程</w:t>
      </w:r>
    </w:p>
    <w:p w14:paraId="49D69070">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1.采购人组织3人组成询价评审小组。</w:t>
      </w:r>
    </w:p>
    <w:p w14:paraId="30BA5C4A">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2.采购人在采购文件规定的时间和地点公开询价。</w:t>
      </w:r>
    </w:p>
    <w:p w14:paraId="34353288">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3.询价时，采购人将查验报价文件密封情况，确认无误后公开拆封报价文件报价。</w:t>
      </w:r>
    </w:p>
    <w:p w14:paraId="7CD3D39F">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九</w:t>
      </w:r>
      <w:r>
        <w:rPr>
          <w:rFonts w:hint="eastAsia" w:ascii="宋体" w:hAnsi="宋体" w:eastAsia="宋体" w:cs="宋体"/>
          <w:b/>
          <w:bCs/>
          <w:sz w:val="28"/>
          <w:szCs w:val="28"/>
        </w:rPr>
        <w:t>、合同</w:t>
      </w:r>
    </w:p>
    <w:p w14:paraId="7F5F564E">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合同签订：采购人按照</w:t>
      </w:r>
      <w:r>
        <w:rPr>
          <w:rFonts w:hint="eastAsia" w:ascii="宋体" w:hAnsi="宋体" w:eastAsia="宋体" w:cs="宋体"/>
          <w:sz w:val="28"/>
          <w:szCs w:val="28"/>
          <w:lang w:eastAsia="zh-CN"/>
        </w:rPr>
        <w:t>“</w:t>
      </w:r>
      <w:r>
        <w:rPr>
          <w:rFonts w:hint="eastAsia" w:ascii="宋体" w:hAnsi="宋体" w:eastAsia="宋体" w:cs="宋体"/>
          <w:sz w:val="28"/>
          <w:szCs w:val="28"/>
          <w:u w:val="none"/>
          <w:lang w:val="en-US" w:eastAsia="zh-CN"/>
        </w:rPr>
        <w:t>第三部分 用户需求书 第十条”</w:t>
      </w:r>
      <w:r>
        <w:rPr>
          <w:rFonts w:hint="eastAsia" w:ascii="宋体" w:hAnsi="宋体" w:eastAsia="宋体" w:cs="宋体"/>
          <w:sz w:val="28"/>
          <w:szCs w:val="28"/>
        </w:rPr>
        <w:t>规定确定成交供应商，并签订采购合同。</w:t>
      </w:r>
    </w:p>
    <w:p w14:paraId="560AA691">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十、其他</w:t>
      </w:r>
    </w:p>
    <w:p w14:paraId="76124862">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.供应商有下列情形之一的，在两年内禁止参加杭州市公共交通集团有限公司及其他关联方组织的采购活动：</w:t>
      </w:r>
    </w:p>
    <w:p w14:paraId="6B6FD2BD">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经核实提供虚假材料谋取成交的；</w:t>
      </w:r>
    </w:p>
    <w:p w14:paraId="719F7079">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采取不正当手段诋毁、排挤其他供应商的；</w:t>
      </w:r>
    </w:p>
    <w:p w14:paraId="7D3B3B69">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与采购人、其它供应商恶意串通的；</w:t>
      </w:r>
    </w:p>
    <w:p w14:paraId="0625AE07">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向采购人行贿或者提供其他不正当利益的；</w:t>
      </w:r>
    </w:p>
    <w:p w14:paraId="2C7594C4">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在报价过程中与采购人进行私下沟通协商的；</w:t>
      </w:r>
    </w:p>
    <w:p w14:paraId="7145D15A">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成交供应商因自身原因不签订合同或不能履行合同的；</w:t>
      </w:r>
    </w:p>
    <w:p w14:paraId="20D67126">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b/>
          <w:bCs/>
          <w:sz w:val="28"/>
          <w:szCs w:val="28"/>
        </w:rPr>
      </w:pPr>
      <w:r>
        <w:rPr>
          <w:rFonts w:hint="eastAsia" w:ascii="宋体" w:hAnsi="宋体" w:cs="宋体"/>
          <w:sz w:val="28"/>
          <w:szCs w:val="28"/>
          <w:lang w:val="en-US" w:eastAsia="zh-CN"/>
        </w:rPr>
        <w:t>2.</w:t>
      </w:r>
      <w:r>
        <w:rPr>
          <w:rFonts w:hint="eastAsia" w:ascii="宋体" w:hAnsi="宋体" w:eastAsia="宋体" w:cs="宋体"/>
          <w:b/>
          <w:bCs/>
          <w:sz w:val="28"/>
          <w:szCs w:val="28"/>
        </w:rPr>
        <w:t>本项目不要求供应商人员必须到场参加现场开标。</w:t>
      </w:r>
    </w:p>
    <w:p w14:paraId="481BFAC5">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cs="宋体"/>
          <w:sz w:val="28"/>
          <w:szCs w:val="28"/>
          <w:lang w:val="en-US" w:eastAsia="zh-CN"/>
        </w:rPr>
      </w:pPr>
      <w:r>
        <w:rPr>
          <w:rFonts w:hint="eastAsia" w:ascii="宋体" w:hAnsi="宋体" w:cs="宋体"/>
          <w:sz w:val="28"/>
          <w:szCs w:val="28"/>
          <w:lang w:val="en-US" w:eastAsia="zh-CN"/>
        </w:rPr>
        <w:t>3.凡涉及本次询价的解释权属于杭州出租汽车集团有限公司。</w:t>
      </w:r>
    </w:p>
    <w:p w14:paraId="496A0CFD">
      <w:pPr>
        <w:pStyle w:val="17"/>
        <w:ind w:left="0" w:leftChars="0" w:firstLine="0" w:firstLineChars="0"/>
        <w:jc w:val="center"/>
        <w:rPr>
          <w:rFonts w:ascii="宋体" w:hAnsi="宋体" w:cs="宋体"/>
          <w:b/>
          <w:bCs/>
          <w:sz w:val="44"/>
          <w:szCs w:val="44"/>
        </w:rPr>
      </w:pPr>
      <w:r>
        <w:rPr>
          <w:rFonts w:hint="eastAsia" w:ascii="宋体" w:hAnsi="宋体" w:eastAsia="宋体" w:cs="宋体"/>
          <w:b/>
          <w:bCs/>
          <w:kern w:val="2"/>
          <w:sz w:val="44"/>
          <w:szCs w:val="44"/>
          <w:lang w:val="en-US" w:eastAsia="zh-CN" w:bidi="ar-SA"/>
        </w:rPr>
        <w:t>第三部分</w:t>
      </w:r>
      <w:r>
        <w:rPr>
          <w:rFonts w:hint="eastAsia" w:ascii="宋体" w:hAnsi="宋体" w:cs="宋体"/>
          <w:b/>
          <w:bCs/>
          <w:kern w:val="2"/>
          <w:sz w:val="44"/>
          <w:szCs w:val="44"/>
          <w:lang w:val="en-US" w:eastAsia="zh-CN" w:bidi="ar-SA"/>
        </w:rPr>
        <w:t xml:space="preserve">  </w:t>
      </w:r>
      <w:r>
        <w:rPr>
          <w:rFonts w:hint="eastAsia" w:ascii="宋体" w:hAnsi="宋体" w:cs="宋体"/>
          <w:b/>
          <w:bCs/>
          <w:sz w:val="44"/>
          <w:szCs w:val="44"/>
          <w:lang w:val="en-US" w:eastAsia="zh-CN"/>
        </w:rPr>
        <w:t>用户</w:t>
      </w:r>
      <w:r>
        <w:rPr>
          <w:rFonts w:ascii="宋体" w:hAnsi="宋体" w:cs="宋体"/>
          <w:b/>
          <w:bCs/>
          <w:sz w:val="44"/>
          <w:szCs w:val="44"/>
        </w:rPr>
        <w:t>需求书</w:t>
      </w:r>
    </w:p>
    <w:p w14:paraId="513EAD0E">
      <w:pPr>
        <w:pStyle w:val="17"/>
        <w:ind w:left="0" w:leftChars="0" w:firstLine="0" w:firstLineChars="0"/>
        <w:jc w:val="center"/>
        <w:rPr>
          <w:rFonts w:ascii="宋体" w:hAnsi="宋体" w:cs="宋体"/>
          <w:b/>
          <w:bCs/>
          <w:sz w:val="36"/>
          <w:szCs w:val="36"/>
        </w:rPr>
      </w:pPr>
    </w:p>
    <w:p w14:paraId="159E31F5">
      <w:pPr>
        <w:pStyle w:val="17"/>
        <w:adjustRightInd w:val="0"/>
        <w:snapToGrid w:val="0"/>
        <w:spacing w:line="440" w:lineRule="exact"/>
        <w:ind w:firstLine="0" w:firstLineChars="0"/>
        <w:rPr>
          <w:rFonts w:ascii="宋体" w:hAnsi="宋体" w:cs="宋体"/>
          <w:b/>
          <w:sz w:val="28"/>
          <w:szCs w:val="28"/>
        </w:rPr>
      </w:pPr>
      <w:r>
        <w:rPr>
          <w:rFonts w:ascii="宋体" w:hAnsi="宋体" w:cs="宋体"/>
          <w:b/>
          <w:sz w:val="28"/>
          <w:szCs w:val="28"/>
        </w:rPr>
        <w:t>一、项目名称</w:t>
      </w:r>
    </w:p>
    <w:p w14:paraId="0F57513C">
      <w:pPr>
        <w:pStyle w:val="17"/>
        <w:adjustRightInd w:val="0"/>
        <w:snapToGrid w:val="0"/>
        <w:spacing w:line="440" w:lineRule="exact"/>
        <w:ind w:firstLine="560" w:firstLineChars="0"/>
        <w:rPr>
          <w:rFonts w:ascii="宋体" w:hAnsi="宋体" w:cs="宋体"/>
          <w:sz w:val="28"/>
          <w:szCs w:val="28"/>
        </w:rPr>
      </w:pPr>
      <w:r>
        <w:rPr>
          <w:rFonts w:hint="eastAsia" w:ascii="宋体" w:hAnsi="宋体" w:cs="宋体"/>
          <w:sz w:val="28"/>
          <w:szCs w:val="28"/>
          <w:lang w:val="en-US" w:eastAsia="zh-CN"/>
        </w:rPr>
        <w:t>2026-2028年度办公用品采购项目</w:t>
      </w:r>
    </w:p>
    <w:p w14:paraId="598518A8">
      <w:pPr>
        <w:pStyle w:val="17"/>
        <w:adjustRightInd w:val="0"/>
        <w:snapToGrid w:val="0"/>
        <w:spacing w:line="440" w:lineRule="exact"/>
        <w:ind w:firstLine="0" w:firstLineChars="0"/>
        <w:rPr>
          <w:rFonts w:ascii="宋体" w:hAnsi="宋体" w:cs="宋体"/>
          <w:b/>
          <w:sz w:val="28"/>
          <w:szCs w:val="28"/>
        </w:rPr>
      </w:pPr>
      <w:r>
        <w:rPr>
          <w:rFonts w:ascii="宋体" w:hAnsi="宋体" w:cs="宋体"/>
          <w:b/>
          <w:sz w:val="28"/>
          <w:szCs w:val="28"/>
        </w:rPr>
        <w:t>二、项目情况</w:t>
      </w:r>
    </w:p>
    <w:p w14:paraId="2F41E1D6">
      <w:pPr>
        <w:pStyle w:val="17"/>
        <w:adjustRightInd w:val="0"/>
        <w:snapToGrid w:val="0"/>
        <w:spacing w:line="440" w:lineRule="exact"/>
        <w:ind w:firstLine="560" w:firstLineChars="0"/>
        <w:rPr>
          <w:rFonts w:hint="eastAsia" w:ascii="宋体" w:hAnsi="宋体" w:cs="宋体"/>
          <w:sz w:val="28"/>
          <w:szCs w:val="28"/>
        </w:rPr>
      </w:pPr>
      <w:r>
        <w:rPr>
          <w:rFonts w:hint="eastAsia" w:ascii="宋体" w:hAnsi="宋体" w:cs="宋体"/>
          <w:sz w:val="28"/>
          <w:szCs w:val="28"/>
        </w:rPr>
        <w:t>公司因办公需要，需确定一家供应商提供</w:t>
      </w:r>
      <w:r>
        <w:rPr>
          <w:rFonts w:hint="eastAsia" w:ascii="宋体" w:hAnsi="宋体" w:cs="宋体"/>
          <w:sz w:val="28"/>
          <w:szCs w:val="28"/>
          <w:lang w:eastAsia="zh-CN"/>
        </w:rPr>
        <w:t>办公用品</w:t>
      </w:r>
      <w:r>
        <w:rPr>
          <w:rFonts w:hint="eastAsia" w:ascii="宋体" w:hAnsi="宋体" w:cs="宋体"/>
          <w:sz w:val="28"/>
          <w:szCs w:val="28"/>
        </w:rPr>
        <w:t>（详见采购清单）,采购预算为</w:t>
      </w:r>
      <w:r>
        <w:rPr>
          <w:rFonts w:hint="eastAsia" w:ascii="宋体" w:hAnsi="宋体" w:cs="宋体"/>
          <w:sz w:val="28"/>
          <w:szCs w:val="28"/>
          <w:lang w:val="en-US" w:eastAsia="zh-CN"/>
        </w:rPr>
        <w:t>6.3万</w:t>
      </w:r>
      <w:r>
        <w:rPr>
          <w:rFonts w:hint="eastAsia" w:ascii="宋体" w:hAnsi="宋体" w:cs="宋体"/>
          <w:sz w:val="28"/>
          <w:szCs w:val="28"/>
        </w:rPr>
        <w:t>元，由各需求单位与成交供应商各自签订合同。</w:t>
      </w:r>
    </w:p>
    <w:p w14:paraId="3D152B51">
      <w:pPr>
        <w:pStyle w:val="17"/>
        <w:adjustRightInd w:val="0"/>
        <w:snapToGrid w:val="0"/>
        <w:spacing w:line="440" w:lineRule="exact"/>
        <w:ind w:left="0" w:leftChars="0" w:firstLine="0" w:firstLineChars="0"/>
        <w:rPr>
          <w:rFonts w:hint="eastAsia" w:ascii="宋体" w:hAnsi="宋体" w:cs="宋体"/>
          <w:b/>
          <w:bCs/>
          <w:sz w:val="28"/>
          <w:szCs w:val="28"/>
        </w:rPr>
      </w:pPr>
      <w:r>
        <w:rPr>
          <w:rFonts w:hint="eastAsia" w:ascii="宋体" w:hAnsi="宋体" w:cs="宋体"/>
          <w:b/>
          <w:bCs/>
          <w:sz w:val="28"/>
          <w:szCs w:val="28"/>
        </w:rPr>
        <w:t>三、采购清单：</w:t>
      </w:r>
    </w:p>
    <w:tbl>
      <w:tblPr>
        <w:tblStyle w:val="12"/>
        <w:tblpPr w:leftFromText="180" w:rightFromText="180" w:vertAnchor="text" w:horzAnchor="page" w:tblpXSpec="center" w:tblpY="548"/>
        <w:tblOverlap w:val="never"/>
        <w:tblW w:w="111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2"/>
        <w:gridCol w:w="1241"/>
        <w:gridCol w:w="765"/>
        <w:gridCol w:w="1948"/>
        <w:gridCol w:w="983"/>
        <w:gridCol w:w="914"/>
        <w:gridCol w:w="931"/>
        <w:gridCol w:w="948"/>
        <w:gridCol w:w="931"/>
        <w:gridCol w:w="1828"/>
      </w:tblGrid>
      <w:tr w14:paraId="20297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7D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2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F7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9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28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8D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推荐品牌（参照或相当于）</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0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0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sz w:val="21"/>
                <w:szCs w:val="24"/>
              </w:rPr>
              <w:t>不含税报价最高限价单价（元）</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9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参考样式</w:t>
            </w:r>
          </w:p>
        </w:tc>
      </w:tr>
      <w:tr w14:paraId="2C5C6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5"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5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7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0.5中性笔（红黑蓝三色）</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087CA7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1F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1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0A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7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E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C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6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190500</wp:posOffset>
                  </wp:positionH>
                  <wp:positionV relativeFrom="paragraph">
                    <wp:posOffset>76200</wp:posOffset>
                  </wp:positionV>
                  <wp:extent cx="873760" cy="857250"/>
                  <wp:effectExtent l="0" t="0" r="2540" b="0"/>
                  <wp:wrapNone/>
                  <wp:docPr id="444" name="图片_2"/>
                  <wp:cNvGraphicFramePr/>
                  <a:graphic xmlns:a="http://schemas.openxmlformats.org/drawingml/2006/main">
                    <a:graphicData uri="http://schemas.openxmlformats.org/drawingml/2006/picture">
                      <pic:pic xmlns:pic="http://schemas.openxmlformats.org/drawingml/2006/picture">
                        <pic:nvPicPr>
                          <pic:cNvPr id="444" name="图片_2"/>
                          <pic:cNvPicPr/>
                        </pic:nvPicPr>
                        <pic:blipFill>
                          <a:blip r:embed="rId9"/>
                          <a:stretch>
                            <a:fillRect/>
                          </a:stretch>
                        </pic:blipFill>
                        <pic:spPr>
                          <a:xfrm>
                            <a:off x="0" y="0"/>
                            <a:ext cx="873760" cy="857250"/>
                          </a:xfrm>
                          <a:prstGeom prst="rect">
                            <a:avLst/>
                          </a:prstGeom>
                          <a:noFill/>
                          <a:ln>
                            <a:noFill/>
                          </a:ln>
                        </pic:spPr>
                      </pic:pic>
                    </a:graphicData>
                  </a:graphic>
                </wp:anchor>
              </w:drawing>
            </w:r>
          </w:p>
        </w:tc>
      </w:tr>
      <w:tr w14:paraId="24121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9"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A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C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1.0中性笔（黑色）</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66452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E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9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26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E6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F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29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11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265430</wp:posOffset>
                  </wp:positionH>
                  <wp:positionV relativeFrom="paragraph">
                    <wp:posOffset>216535</wp:posOffset>
                  </wp:positionV>
                  <wp:extent cx="525145" cy="704850"/>
                  <wp:effectExtent l="0" t="0" r="8255" b="0"/>
                  <wp:wrapNone/>
                  <wp:docPr id="423" name="图片_3"/>
                  <wp:cNvGraphicFramePr/>
                  <a:graphic xmlns:a="http://schemas.openxmlformats.org/drawingml/2006/main">
                    <a:graphicData uri="http://schemas.openxmlformats.org/drawingml/2006/picture">
                      <pic:pic xmlns:pic="http://schemas.openxmlformats.org/drawingml/2006/picture">
                        <pic:nvPicPr>
                          <pic:cNvPr id="423" name="图片_3"/>
                          <pic:cNvPicPr/>
                        </pic:nvPicPr>
                        <pic:blipFill>
                          <a:blip r:embed="rId10"/>
                          <a:stretch>
                            <a:fillRect/>
                          </a:stretch>
                        </pic:blipFill>
                        <pic:spPr>
                          <a:xfrm>
                            <a:off x="0" y="0"/>
                            <a:ext cx="525145" cy="704850"/>
                          </a:xfrm>
                          <a:prstGeom prst="rect">
                            <a:avLst/>
                          </a:prstGeom>
                          <a:noFill/>
                          <a:ln>
                            <a:noFill/>
                          </a:ln>
                        </pic:spPr>
                      </pic:pic>
                    </a:graphicData>
                  </a:graphic>
                </wp:anchor>
              </w:drawing>
            </w:r>
          </w:p>
        </w:tc>
      </w:tr>
      <w:tr w14:paraId="17805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8"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00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D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0.5按压中性笔（黑色）</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232F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5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8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4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3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真彩</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E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B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E34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255270</wp:posOffset>
                  </wp:positionH>
                  <wp:positionV relativeFrom="paragraph">
                    <wp:posOffset>86360</wp:posOffset>
                  </wp:positionV>
                  <wp:extent cx="632460" cy="757555"/>
                  <wp:effectExtent l="0" t="0" r="15240" b="4445"/>
                  <wp:wrapNone/>
                  <wp:docPr id="422" name="图片_1"/>
                  <wp:cNvGraphicFramePr/>
                  <a:graphic xmlns:a="http://schemas.openxmlformats.org/drawingml/2006/main">
                    <a:graphicData uri="http://schemas.openxmlformats.org/drawingml/2006/picture">
                      <pic:pic xmlns:pic="http://schemas.openxmlformats.org/drawingml/2006/picture">
                        <pic:nvPicPr>
                          <pic:cNvPr id="422" name="图片_1"/>
                          <pic:cNvPicPr/>
                        </pic:nvPicPr>
                        <pic:blipFill>
                          <a:blip r:embed="rId11"/>
                          <a:stretch>
                            <a:fillRect/>
                          </a:stretch>
                        </pic:blipFill>
                        <pic:spPr>
                          <a:xfrm>
                            <a:off x="0" y="0"/>
                            <a:ext cx="632460" cy="757555"/>
                          </a:xfrm>
                          <a:prstGeom prst="rect">
                            <a:avLst/>
                          </a:prstGeom>
                          <a:noFill/>
                          <a:ln>
                            <a:noFill/>
                          </a:ln>
                        </pic:spPr>
                      </pic:pic>
                    </a:graphicData>
                  </a:graphic>
                </wp:anchor>
              </w:drawing>
            </w:r>
          </w:p>
        </w:tc>
      </w:tr>
      <w:tr w14:paraId="295F0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4"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E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E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0.5速干直液笔（黑色）</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2C79A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1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C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9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7D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真彩</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23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E3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57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21590</wp:posOffset>
                  </wp:positionH>
                  <wp:positionV relativeFrom="paragraph">
                    <wp:posOffset>111760</wp:posOffset>
                  </wp:positionV>
                  <wp:extent cx="931545" cy="875030"/>
                  <wp:effectExtent l="0" t="0" r="1905" b="1270"/>
                  <wp:wrapNone/>
                  <wp:docPr id="421" name="图片_4"/>
                  <wp:cNvGraphicFramePr/>
                  <a:graphic xmlns:a="http://schemas.openxmlformats.org/drawingml/2006/main">
                    <a:graphicData uri="http://schemas.openxmlformats.org/drawingml/2006/picture">
                      <pic:pic xmlns:pic="http://schemas.openxmlformats.org/drawingml/2006/picture">
                        <pic:nvPicPr>
                          <pic:cNvPr id="421" name="图片_4"/>
                          <pic:cNvPicPr/>
                        </pic:nvPicPr>
                        <pic:blipFill>
                          <a:blip r:embed="rId12"/>
                          <a:stretch>
                            <a:fillRect/>
                          </a:stretch>
                        </pic:blipFill>
                        <pic:spPr>
                          <a:xfrm>
                            <a:off x="0" y="0"/>
                            <a:ext cx="931545" cy="875030"/>
                          </a:xfrm>
                          <a:prstGeom prst="rect">
                            <a:avLst/>
                          </a:prstGeom>
                          <a:noFill/>
                          <a:ln>
                            <a:noFill/>
                          </a:ln>
                        </pic:spPr>
                      </pic:pic>
                    </a:graphicData>
                  </a:graphic>
                </wp:anchor>
              </w:drawing>
            </w:r>
          </w:p>
        </w:tc>
      </w:tr>
      <w:tr w14:paraId="70507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7"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BD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F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HB</w:t>
            </w:r>
            <w:r>
              <w:rPr>
                <w:rFonts w:hint="eastAsia" w:ascii="宋体" w:hAnsi="宋体" w:cs="宋体"/>
                <w:i w:val="0"/>
                <w:iCs w:val="0"/>
                <w:color w:val="000000"/>
                <w:kern w:val="0"/>
                <w:sz w:val="22"/>
                <w:szCs w:val="22"/>
                <w:u w:val="none"/>
                <w:lang w:val="en-US" w:eastAsia="zh-CN" w:bidi="ar"/>
              </w:rPr>
              <w:t>或2B</w:t>
            </w:r>
            <w:r>
              <w:rPr>
                <w:rFonts w:hint="eastAsia" w:ascii="宋体" w:hAnsi="宋体" w:eastAsia="宋体" w:cs="宋体"/>
                <w:i w:val="0"/>
                <w:iCs w:val="0"/>
                <w:color w:val="000000"/>
                <w:kern w:val="0"/>
                <w:sz w:val="22"/>
                <w:szCs w:val="22"/>
                <w:u w:val="none"/>
                <w:lang w:val="en-US" w:eastAsia="zh-CN" w:bidi="ar"/>
              </w:rPr>
              <w:t>铅笔</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0A79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E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0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6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9B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4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B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451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89535</wp:posOffset>
                  </wp:positionH>
                  <wp:positionV relativeFrom="paragraph">
                    <wp:posOffset>142875</wp:posOffset>
                  </wp:positionV>
                  <wp:extent cx="876300" cy="825500"/>
                  <wp:effectExtent l="0" t="0" r="0" b="12700"/>
                  <wp:wrapNone/>
                  <wp:docPr id="420" name="图片_5"/>
                  <wp:cNvGraphicFramePr/>
                  <a:graphic xmlns:a="http://schemas.openxmlformats.org/drawingml/2006/main">
                    <a:graphicData uri="http://schemas.openxmlformats.org/drawingml/2006/picture">
                      <pic:pic xmlns:pic="http://schemas.openxmlformats.org/drawingml/2006/picture">
                        <pic:nvPicPr>
                          <pic:cNvPr id="420" name="图片_5"/>
                          <pic:cNvPicPr/>
                        </pic:nvPicPr>
                        <pic:blipFill>
                          <a:blip r:embed="rId13"/>
                          <a:stretch>
                            <a:fillRect/>
                          </a:stretch>
                        </pic:blipFill>
                        <pic:spPr>
                          <a:xfrm>
                            <a:off x="0" y="0"/>
                            <a:ext cx="876300" cy="825500"/>
                          </a:xfrm>
                          <a:prstGeom prst="rect">
                            <a:avLst/>
                          </a:prstGeom>
                          <a:noFill/>
                          <a:ln>
                            <a:noFill/>
                          </a:ln>
                        </pic:spPr>
                      </pic:pic>
                    </a:graphicData>
                  </a:graphic>
                </wp:anchor>
              </w:drawing>
            </w:r>
          </w:p>
        </w:tc>
      </w:tr>
      <w:tr w14:paraId="0FC09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3"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C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6AF72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黑色粗头记号笔</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6CBCB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78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10支/盒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46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C5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2B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6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EF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D02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175895</wp:posOffset>
                  </wp:positionH>
                  <wp:positionV relativeFrom="paragraph">
                    <wp:posOffset>160020</wp:posOffset>
                  </wp:positionV>
                  <wp:extent cx="791210" cy="946785"/>
                  <wp:effectExtent l="0" t="0" r="8890" b="5715"/>
                  <wp:wrapNone/>
                  <wp:docPr id="426" name="图片_7"/>
                  <wp:cNvGraphicFramePr/>
                  <a:graphic xmlns:a="http://schemas.openxmlformats.org/drawingml/2006/main">
                    <a:graphicData uri="http://schemas.openxmlformats.org/drawingml/2006/picture">
                      <pic:pic xmlns:pic="http://schemas.openxmlformats.org/drawingml/2006/picture">
                        <pic:nvPicPr>
                          <pic:cNvPr id="426" name="图片_7"/>
                          <pic:cNvPicPr/>
                        </pic:nvPicPr>
                        <pic:blipFill>
                          <a:blip r:embed="rId14"/>
                          <a:stretch>
                            <a:fillRect/>
                          </a:stretch>
                        </pic:blipFill>
                        <pic:spPr>
                          <a:xfrm>
                            <a:off x="0" y="0"/>
                            <a:ext cx="791210" cy="946785"/>
                          </a:xfrm>
                          <a:prstGeom prst="rect">
                            <a:avLst/>
                          </a:prstGeom>
                          <a:noFill/>
                          <a:ln>
                            <a:noFill/>
                          </a:ln>
                        </pic:spPr>
                      </pic:pic>
                    </a:graphicData>
                  </a:graphic>
                </wp:anchor>
              </w:drawing>
            </w:r>
          </w:p>
        </w:tc>
      </w:tr>
      <w:tr w14:paraId="03224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3"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A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029D1A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黑色白板笔</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723E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D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10支/盒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B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0D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B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E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06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48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197485</wp:posOffset>
                  </wp:positionH>
                  <wp:positionV relativeFrom="paragraph">
                    <wp:posOffset>173990</wp:posOffset>
                  </wp:positionV>
                  <wp:extent cx="747395" cy="810895"/>
                  <wp:effectExtent l="0" t="0" r="14605" b="8255"/>
                  <wp:wrapNone/>
                  <wp:docPr id="427" name="图片_8"/>
                  <wp:cNvGraphicFramePr/>
                  <a:graphic xmlns:a="http://schemas.openxmlformats.org/drawingml/2006/main">
                    <a:graphicData uri="http://schemas.openxmlformats.org/drawingml/2006/picture">
                      <pic:pic xmlns:pic="http://schemas.openxmlformats.org/drawingml/2006/picture">
                        <pic:nvPicPr>
                          <pic:cNvPr id="427" name="图片_8"/>
                          <pic:cNvPicPr/>
                        </pic:nvPicPr>
                        <pic:blipFill>
                          <a:blip r:embed="rId15"/>
                          <a:stretch>
                            <a:fillRect/>
                          </a:stretch>
                        </pic:blipFill>
                        <pic:spPr>
                          <a:xfrm>
                            <a:off x="0" y="0"/>
                            <a:ext cx="747395" cy="810895"/>
                          </a:xfrm>
                          <a:prstGeom prst="rect">
                            <a:avLst/>
                          </a:prstGeom>
                          <a:noFill/>
                          <a:ln>
                            <a:noFill/>
                          </a:ln>
                        </pic:spPr>
                      </pic:pic>
                    </a:graphicData>
                  </a:graphic>
                </wp:anchor>
              </w:drawing>
            </w:r>
          </w:p>
        </w:tc>
      </w:tr>
      <w:tr w14:paraId="5BA3B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D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4410B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2055A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罐</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6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15mm 60只/罐</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A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EC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5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E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7CC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B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103505</wp:posOffset>
                  </wp:positionH>
                  <wp:positionV relativeFrom="paragraph">
                    <wp:posOffset>217170</wp:posOffset>
                  </wp:positionV>
                  <wp:extent cx="889635" cy="632460"/>
                  <wp:effectExtent l="0" t="0" r="5715" b="15240"/>
                  <wp:wrapNone/>
                  <wp:docPr id="428" name="图片_9"/>
                  <wp:cNvGraphicFramePr/>
                  <a:graphic xmlns:a="http://schemas.openxmlformats.org/drawingml/2006/main">
                    <a:graphicData uri="http://schemas.openxmlformats.org/drawingml/2006/picture">
                      <pic:pic xmlns:pic="http://schemas.openxmlformats.org/drawingml/2006/picture">
                        <pic:nvPicPr>
                          <pic:cNvPr id="428" name="图片_9"/>
                          <pic:cNvPicPr/>
                        </pic:nvPicPr>
                        <pic:blipFill>
                          <a:blip r:embed="rId16"/>
                          <a:stretch>
                            <a:fillRect/>
                          </a:stretch>
                        </pic:blipFill>
                        <pic:spPr>
                          <a:xfrm>
                            <a:off x="0" y="0"/>
                            <a:ext cx="889635" cy="632460"/>
                          </a:xfrm>
                          <a:prstGeom prst="rect">
                            <a:avLst/>
                          </a:prstGeom>
                          <a:noFill/>
                          <a:ln>
                            <a:noFill/>
                          </a:ln>
                        </pic:spPr>
                      </pic:pic>
                    </a:graphicData>
                  </a:graphic>
                </wp:anchor>
              </w:drawing>
            </w:r>
          </w:p>
        </w:tc>
      </w:tr>
      <w:tr w14:paraId="6654D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8"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0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0A8DE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54CB0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5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25mm 48只/罐</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EC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F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E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5B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A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38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-17145</wp:posOffset>
                  </wp:positionH>
                  <wp:positionV relativeFrom="paragraph">
                    <wp:posOffset>299085</wp:posOffset>
                  </wp:positionV>
                  <wp:extent cx="1022350" cy="574040"/>
                  <wp:effectExtent l="0" t="0" r="6350" b="16510"/>
                  <wp:wrapNone/>
                  <wp:docPr id="425" name="图片_10"/>
                  <wp:cNvGraphicFramePr/>
                  <a:graphic xmlns:a="http://schemas.openxmlformats.org/drawingml/2006/main">
                    <a:graphicData uri="http://schemas.openxmlformats.org/drawingml/2006/picture">
                      <pic:pic xmlns:pic="http://schemas.openxmlformats.org/drawingml/2006/picture">
                        <pic:nvPicPr>
                          <pic:cNvPr id="425" name="图片_10"/>
                          <pic:cNvPicPr/>
                        </pic:nvPicPr>
                        <pic:blipFill>
                          <a:blip r:embed="rId17"/>
                          <a:stretch>
                            <a:fillRect/>
                          </a:stretch>
                        </pic:blipFill>
                        <pic:spPr>
                          <a:xfrm>
                            <a:off x="0" y="0"/>
                            <a:ext cx="1022350" cy="574040"/>
                          </a:xfrm>
                          <a:prstGeom prst="rect">
                            <a:avLst/>
                          </a:prstGeom>
                          <a:noFill/>
                          <a:ln>
                            <a:noFill/>
                          </a:ln>
                        </pic:spPr>
                      </pic:pic>
                    </a:graphicData>
                  </a:graphic>
                </wp:anchor>
              </w:drawing>
            </w:r>
          </w:p>
        </w:tc>
      </w:tr>
      <w:tr w14:paraId="7C84E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2"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B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3B70E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0FA5F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63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32mm 24只/罐</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9E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24E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4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8E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8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4F3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35560</wp:posOffset>
                  </wp:positionH>
                  <wp:positionV relativeFrom="paragraph">
                    <wp:posOffset>182245</wp:posOffset>
                  </wp:positionV>
                  <wp:extent cx="1042670" cy="600075"/>
                  <wp:effectExtent l="0" t="0" r="5080" b="9525"/>
                  <wp:wrapNone/>
                  <wp:docPr id="429" name="图片_13"/>
                  <wp:cNvGraphicFramePr/>
                  <a:graphic xmlns:a="http://schemas.openxmlformats.org/drawingml/2006/main">
                    <a:graphicData uri="http://schemas.openxmlformats.org/drawingml/2006/picture">
                      <pic:pic xmlns:pic="http://schemas.openxmlformats.org/drawingml/2006/picture">
                        <pic:nvPicPr>
                          <pic:cNvPr id="429" name="图片_13"/>
                          <pic:cNvPicPr/>
                        </pic:nvPicPr>
                        <pic:blipFill>
                          <a:blip r:embed="rId18"/>
                          <a:stretch>
                            <a:fillRect/>
                          </a:stretch>
                        </pic:blipFill>
                        <pic:spPr>
                          <a:xfrm>
                            <a:off x="0" y="0"/>
                            <a:ext cx="1042670" cy="600075"/>
                          </a:xfrm>
                          <a:prstGeom prst="rect">
                            <a:avLst/>
                          </a:prstGeom>
                          <a:noFill/>
                          <a:ln>
                            <a:noFill/>
                          </a:ln>
                        </pic:spPr>
                      </pic:pic>
                    </a:graphicData>
                  </a:graphic>
                </wp:anchor>
              </w:drawing>
            </w:r>
          </w:p>
        </w:tc>
      </w:tr>
      <w:tr w14:paraId="5E4D8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1"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9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68B065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3AE5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FA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41mm 24只/罐</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8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0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B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D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0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26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-19050</wp:posOffset>
                  </wp:positionH>
                  <wp:positionV relativeFrom="paragraph">
                    <wp:posOffset>250190</wp:posOffset>
                  </wp:positionV>
                  <wp:extent cx="1052195" cy="600075"/>
                  <wp:effectExtent l="0" t="0" r="14605" b="9525"/>
                  <wp:wrapNone/>
                  <wp:docPr id="431" name="图片_12"/>
                  <wp:cNvGraphicFramePr/>
                  <a:graphic xmlns:a="http://schemas.openxmlformats.org/drawingml/2006/main">
                    <a:graphicData uri="http://schemas.openxmlformats.org/drawingml/2006/picture">
                      <pic:pic xmlns:pic="http://schemas.openxmlformats.org/drawingml/2006/picture">
                        <pic:nvPicPr>
                          <pic:cNvPr id="431" name="图片_12"/>
                          <pic:cNvPicPr/>
                        </pic:nvPicPr>
                        <pic:blipFill>
                          <a:blip r:embed="rId19"/>
                          <a:stretch>
                            <a:fillRect/>
                          </a:stretch>
                        </pic:blipFill>
                        <pic:spPr>
                          <a:xfrm>
                            <a:off x="0" y="0"/>
                            <a:ext cx="1052195" cy="600075"/>
                          </a:xfrm>
                          <a:prstGeom prst="rect">
                            <a:avLst/>
                          </a:prstGeom>
                          <a:noFill/>
                          <a:ln>
                            <a:noFill/>
                          </a:ln>
                        </pic:spPr>
                      </pic:pic>
                    </a:graphicData>
                  </a:graphic>
                </wp:anchor>
              </w:drawing>
            </w:r>
          </w:p>
        </w:tc>
      </w:tr>
      <w:tr w14:paraId="6CD38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6"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A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16A09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732A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49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50mm 12只/罐</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43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10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6E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B1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669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4B4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140335</wp:posOffset>
                  </wp:positionH>
                  <wp:positionV relativeFrom="paragraph">
                    <wp:posOffset>283845</wp:posOffset>
                  </wp:positionV>
                  <wp:extent cx="746125" cy="517525"/>
                  <wp:effectExtent l="0" t="0" r="15875" b="15875"/>
                  <wp:wrapNone/>
                  <wp:docPr id="430" name="图片_11"/>
                  <wp:cNvGraphicFramePr/>
                  <a:graphic xmlns:a="http://schemas.openxmlformats.org/drawingml/2006/main">
                    <a:graphicData uri="http://schemas.openxmlformats.org/drawingml/2006/picture">
                      <pic:pic xmlns:pic="http://schemas.openxmlformats.org/drawingml/2006/picture">
                        <pic:nvPicPr>
                          <pic:cNvPr id="430" name="图片_11"/>
                          <pic:cNvPicPr/>
                        </pic:nvPicPr>
                        <pic:blipFill>
                          <a:blip r:embed="rId20"/>
                          <a:stretch>
                            <a:fillRect/>
                          </a:stretch>
                        </pic:blipFill>
                        <pic:spPr>
                          <a:xfrm>
                            <a:off x="0" y="0"/>
                            <a:ext cx="746125" cy="517525"/>
                          </a:xfrm>
                          <a:prstGeom prst="rect">
                            <a:avLst/>
                          </a:prstGeom>
                          <a:noFill/>
                          <a:ln>
                            <a:noFill/>
                          </a:ln>
                        </pic:spPr>
                      </pic:pic>
                    </a:graphicData>
                  </a:graphic>
                </wp:anchor>
              </w:drawing>
            </w:r>
          </w:p>
        </w:tc>
      </w:tr>
      <w:tr w14:paraId="33F5E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4"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A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7FC39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48A9B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60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10只75mmA4加厚PP</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B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96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AB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4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9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582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66675</wp:posOffset>
                  </wp:positionH>
                  <wp:positionV relativeFrom="paragraph">
                    <wp:posOffset>189865</wp:posOffset>
                  </wp:positionV>
                  <wp:extent cx="774700" cy="695960"/>
                  <wp:effectExtent l="0" t="0" r="6350" b="8890"/>
                  <wp:wrapNone/>
                  <wp:docPr id="432" name="图片_14"/>
                  <wp:cNvGraphicFramePr/>
                  <a:graphic xmlns:a="http://schemas.openxmlformats.org/drawingml/2006/main">
                    <a:graphicData uri="http://schemas.openxmlformats.org/drawingml/2006/picture">
                      <pic:pic xmlns:pic="http://schemas.openxmlformats.org/drawingml/2006/picture">
                        <pic:nvPicPr>
                          <pic:cNvPr id="432" name="图片_14"/>
                          <pic:cNvPicPr/>
                        </pic:nvPicPr>
                        <pic:blipFill>
                          <a:blip r:embed="rId21"/>
                          <a:stretch>
                            <a:fillRect/>
                          </a:stretch>
                        </pic:blipFill>
                        <pic:spPr>
                          <a:xfrm>
                            <a:off x="0" y="0"/>
                            <a:ext cx="774700" cy="695960"/>
                          </a:xfrm>
                          <a:prstGeom prst="rect">
                            <a:avLst/>
                          </a:prstGeom>
                          <a:noFill/>
                          <a:ln>
                            <a:noFill/>
                          </a:ln>
                        </pic:spPr>
                      </pic:pic>
                    </a:graphicData>
                  </a:graphic>
                </wp:anchor>
              </w:drawing>
            </w:r>
          </w:p>
        </w:tc>
      </w:tr>
      <w:tr w14:paraId="1D69A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9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64455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0533A0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D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10只55mmA4加厚PP</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A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C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3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3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2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E8C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131445</wp:posOffset>
                  </wp:positionH>
                  <wp:positionV relativeFrom="paragraph">
                    <wp:posOffset>259715</wp:posOffset>
                  </wp:positionV>
                  <wp:extent cx="774700" cy="695960"/>
                  <wp:effectExtent l="0" t="0" r="6350" b="8890"/>
                  <wp:wrapNone/>
                  <wp:docPr id="446" name="图片_14"/>
                  <wp:cNvGraphicFramePr/>
                  <a:graphic xmlns:a="http://schemas.openxmlformats.org/drawingml/2006/main">
                    <a:graphicData uri="http://schemas.openxmlformats.org/drawingml/2006/picture">
                      <pic:pic xmlns:pic="http://schemas.openxmlformats.org/drawingml/2006/picture">
                        <pic:nvPicPr>
                          <pic:cNvPr id="446" name="图片_14"/>
                          <pic:cNvPicPr/>
                        </pic:nvPicPr>
                        <pic:blipFill>
                          <a:blip r:embed="rId21"/>
                          <a:stretch>
                            <a:fillRect/>
                          </a:stretch>
                        </pic:blipFill>
                        <pic:spPr>
                          <a:xfrm>
                            <a:off x="0" y="0"/>
                            <a:ext cx="774700" cy="695960"/>
                          </a:xfrm>
                          <a:prstGeom prst="rect">
                            <a:avLst/>
                          </a:prstGeom>
                          <a:noFill/>
                          <a:ln>
                            <a:noFill/>
                          </a:ln>
                        </pic:spPr>
                      </pic:pic>
                    </a:graphicData>
                  </a:graphic>
                </wp:anchor>
              </w:drawing>
            </w:r>
          </w:p>
        </w:tc>
      </w:tr>
      <w:tr w14:paraId="3E769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8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4B4C7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1A81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9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10只35mmA4加厚PP</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D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B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4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6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E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A1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54610</wp:posOffset>
                  </wp:positionH>
                  <wp:positionV relativeFrom="paragraph">
                    <wp:posOffset>186690</wp:posOffset>
                  </wp:positionV>
                  <wp:extent cx="774700" cy="695960"/>
                  <wp:effectExtent l="0" t="0" r="6350" b="8890"/>
                  <wp:wrapNone/>
                  <wp:docPr id="447" name="图片_14"/>
                  <wp:cNvGraphicFramePr/>
                  <a:graphic xmlns:a="http://schemas.openxmlformats.org/drawingml/2006/main">
                    <a:graphicData uri="http://schemas.openxmlformats.org/drawingml/2006/picture">
                      <pic:pic xmlns:pic="http://schemas.openxmlformats.org/drawingml/2006/picture">
                        <pic:nvPicPr>
                          <pic:cNvPr id="447" name="图片_14"/>
                          <pic:cNvPicPr/>
                        </pic:nvPicPr>
                        <pic:blipFill>
                          <a:blip r:embed="rId21"/>
                          <a:stretch>
                            <a:fillRect/>
                          </a:stretch>
                        </pic:blipFill>
                        <pic:spPr>
                          <a:xfrm>
                            <a:off x="0" y="0"/>
                            <a:ext cx="774700" cy="695960"/>
                          </a:xfrm>
                          <a:prstGeom prst="rect">
                            <a:avLst/>
                          </a:prstGeom>
                          <a:noFill/>
                          <a:ln>
                            <a:noFill/>
                          </a:ln>
                        </pic:spPr>
                      </pic:pic>
                    </a:graphicData>
                  </a:graphic>
                </wp:anchor>
              </w:drawing>
            </w:r>
          </w:p>
        </w:tc>
      </w:tr>
      <w:tr w14:paraId="32B60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2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66303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2E3CFC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F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10只25mmA4加厚PP</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E0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84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9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6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E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C2B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87630</wp:posOffset>
                  </wp:positionH>
                  <wp:positionV relativeFrom="paragraph">
                    <wp:posOffset>245745</wp:posOffset>
                  </wp:positionV>
                  <wp:extent cx="774700" cy="695960"/>
                  <wp:effectExtent l="0" t="0" r="6350" b="8890"/>
                  <wp:wrapNone/>
                  <wp:docPr id="448" name="图片_14"/>
                  <wp:cNvGraphicFramePr/>
                  <a:graphic xmlns:a="http://schemas.openxmlformats.org/drawingml/2006/main">
                    <a:graphicData uri="http://schemas.openxmlformats.org/drawingml/2006/picture">
                      <pic:pic xmlns:pic="http://schemas.openxmlformats.org/drawingml/2006/picture">
                        <pic:nvPicPr>
                          <pic:cNvPr id="448" name="图片_14"/>
                          <pic:cNvPicPr/>
                        </pic:nvPicPr>
                        <pic:blipFill>
                          <a:blip r:embed="rId21"/>
                          <a:stretch>
                            <a:fillRect/>
                          </a:stretch>
                        </pic:blipFill>
                        <pic:spPr>
                          <a:xfrm>
                            <a:off x="0" y="0"/>
                            <a:ext cx="774700" cy="695960"/>
                          </a:xfrm>
                          <a:prstGeom prst="rect">
                            <a:avLst/>
                          </a:prstGeom>
                          <a:noFill/>
                          <a:ln>
                            <a:noFill/>
                          </a:ln>
                        </pic:spPr>
                      </pic:pic>
                    </a:graphicData>
                  </a:graphic>
                </wp:anchor>
              </w:drawing>
            </w:r>
          </w:p>
        </w:tc>
      </w:tr>
      <w:tr w14:paraId="60673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7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A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DE19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7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5mm 100根/盒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4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7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天顺</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A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迪士比</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5D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0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8B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121285</wp:posOffset>
                  </wp:positionH>
                  <wp:positionV relativeFrom="paragraph">
                    <wp:posOffset>161925</wp:posOffset>
                  </wp:positionV>
                  <wp:extent cx="813435" cy="713105"/>
                  <wp:effectExtent l="0" t="0" r="5715" b="10795"/>
                  <wp:wrapNone/>
                  <wp:docPr id="436" name="图片_18"/>
                  <wp:cNvGraphicFramePr/>
                  <a:graphic xmlns:a="http://schemas.openxmlformats.org/drawingml/2006/main">
                    <a:graphicData uri="http://schemas.openxmlformats.org/drawingml/2006/picture">
                      <pic:pic xmlns:pic="http://schemas.openxmlformats.org/drawingml/2006/picture">
                        <pic:nvPicPr>
                          <pic:cNvPr id="436" name="图片_18"/>
                          <pic:cNvPicPr/>
                        </pic:nvPicPr>
                        <pic:blipFill>
                          <a:blip r:embed="rId22"/>
                          <a:stretch>
                            <a:fillRect/>
                          </a:stretch>
                        </pic:blipFill>
                        <pic:spPr>
                          <a:xfrm>
                            <a:off x="0" y="0"/>
                            <a:ext cx="813435" cy="713105"/>
                          </a:xfrm>
                          <a:prstGeom prst="rect">
                            <a:avLst/>
                          </a:prstGeom>
                          <a:noFill/>
                          <a:ln>
                            <a:noFill/>
                          </a:ln>
                        </pic:spPr>
                      </pic:pic>
                    </a:graphicData>
                  </a:graphic>
                </wp:anchor>
              </w:drawing>
            </w:r>
          </w:p>
        </w:tc>
      </w:tr>
      <w:tr w14:paraId="548CA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5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5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0DCC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07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10mm 100根/盒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C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B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天顺</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D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迪士比</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A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39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55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176530</wp:posOffset>
                  </wp:positionH>
                  <wp:positionV relativeFrom="paragraph">
                    <wp:posOffset>165735</wp:posOffset>
                  </wp:positionV>
                  <wp:extent cx="813435" cy="713105"/>
                  <wp:effectExtent l="0" t="0" r="5715" b="10795"/>
                  <wp:wrapNone/>
                  <wp:docPr id="449" name="图片_18"/>
                  <wp:cNvGraphicFramePr/>
                  <a:graphic xmlns:a="http://schemas.openxmlformats.org/drawingml/2006/main">
                    <a:graphicData uri="http://schemas.openxmlformats.org/drawingml/2006/picture">
                      <pic:pic xmlns:pic="http://schemas.openxmlformats.org/drawingml/2006/picture">
                        <pic:nvPicPr>
                          <pic:cNvPr id="449" name="图片_18"/>
                          <pic:cNvPicPr/>
                        </pic:nvPicPr>
                        <pic:blipFill>
                          <a:blip r:embed="rId22"/>
                          <a:stretch>
                            <a:fillRect/>
                          </a:stretch>
                        </pic:blipFill>
                        <pic:spPr>
                          <a:xfrm>
                            <a:off x="0" y="0"/>
                            <a:ext cx="813435" cy="713105"/>
                          </a:xfrm>
                          <a:prstGeom prst="rect">
                            <a:avLst/>
                          </a:prstGeom>
                          <a:noFill/>
                          <a:ln>
                            <a:noFill/>
                          </a:ln>
                        </pic:spPr>
                      </pic:pic>
                    </a:graphicData>
                  </a:graphic>
                </wp:anchor>
              </w:drawing>
            </w:r>
          </w:p>
        </w:tc>
      </w:tr>
      <w:tr w14:paraId="1C0B5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1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7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1961C7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5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15mm 100根/盒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0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9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天顺</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8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迪士比</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5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C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1B4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65408" behindDoc="0" locked="0" layoutInCell="1" allowOverlap="1">
                  <wp:simplePos x="0" y="0"/>
                  <wp:positionH relativeFrom="column">
                    <wp:posOffset>154305</wp:posOffset>
                  </wp:positionH>
                  <wp:positionV relativeFrom="paragraph">
                    <wp:posOffset>239395</wp:posOffset>
                  </wp:positionV>
                  <wp:extent cx="813435" cy="713105"/>
                  <wp:effectExtent l="0" t="0" r="5715" b="10795"/>
                  <wp:wrapNone/>
                  <wp:docPr id="450" name="图片_18"/>
                  <wp:cNvGraphicFramePr/>
                  <a:graphic xmlns:a="http://schemas.openxmlformats.org/drawingml/2006/main">
                    <a:graphicData uri="http://schemas.openxmlformats.org/drawingml/2006/picture">
                      <pic:pic xmlns:pic="http://schemas.openxmlformats.org/drawingml/2006/picture">
                        <pic:nvPicPr>
                          <pic:cNvPr id="450" name="图片_18"/>
                          <pic:cNvPicPr/>
                        </pic:nvPicPr>
                        <pic:blipFill>
                          <a:blip r:embed="rId22"/>
                          <a:stretch>
                            <a:fillRect/>
                          </a:stretch>
                        </pic:blipFill>
                        <pic:spPr>
                          <a:xfrm>
                            <a:off x="0" y="0"/>
                            <a:ext cx="813435" cy="713105"/>
                          </a:xfrm>
                          <a:prstGeom prst="rect">
                            <a:avLst/>
                          </a:prstGeom>
                          <a:noFill/>
                          <a:ln>
                            <a:noFill/>
                          </a:ln>
                        </pic:spPr>
                      </pic:pic>
                    </a:graphicData>
                  </a:graphic>
                </wp:anchor>
              </w:drawing>
            </w:r>
          </w:p>
        </w:tc>
      </w:tr>
      <w:tr w14:paraId="61FE7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E6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7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6C589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0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17.5mm 100根/盒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F2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1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天顺</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89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迪士比</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C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C8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454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165100</wp:posOffset>
                  </wp:positionH>
                  <wp:positionV relativeFrom="paragraph">
                    <wp:posOffset>177165</wp:posOffset>
                  </wp:positionV>
                  <wp:extent cx="813435" cy="713105"/>
                  <wp:effectExtent l="0" t="0" r="5715" b="10795"/>
                  <wp:wrapNone/>
                  <wp:docPr id="451" name="图片_18"/>
                  <wp:cNvGraphicFramePr/>
                  <a:graphic xmlns:a="http://schemas.openxmlformats.org/drawingml/2006/main">
                    <a:graphicData uri="http://schemas.openxmlformats.org/drawingml/2006/picture">
                      <pic:pic xmlns:pic="http://schemas.openxmlformats.org/drawingml/2006/picture">
                        <pic:nvPicPr>
                          <pic:cNvPr id="451" name="图片_18"/>
                          <pic:cNvPicPr/>
                        </pic:nvPicPr>
                        <pic:blipFill>
                          <a:blip r:embed="rId22"/>
                          <a:stretch>
                            <a:fillRect/>
                          </a:stretch>
                        </pic:blipFill>
                        <pic:spPr>
                          <a:xfrm>
                            <a:off x="0" y="0"/>
                            <a:ext cx="813435" cy="713105"/>
                          </a:xfrm>
                          <a:prstGeom prst="rect">
                            <a:avLst/>
                          </a:prstGeom>
                          <a:noFill/>
                          <a:ln>
                            <a:noFill/>
                          </a:ln>
                        </pic:spPr>
                      </pic:pic>
                    </a:graphicData>
                  </a:graphic>
                </wp:anchor>
              </w:drawing>
            </w:r>
          </w:p>
        </w:tc>
      </w:tr>
      <w:tr w14:paraId="4A8C4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C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5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77C09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E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20mm 100根/盒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9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C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天顺</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3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迪士比</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3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6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710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165100</wp:posOffset>
                  </wp:positionH>
                  <wp:positionV relativeFrom="paragraph">
                    <wp:posOffset>280035</wp:posOffset>
                  </wp:positionV>
                  <wp:extent cx="813435" cy="713105"/>
                  <wp:effectExtent l="0" t="0" r="5715" b="10795"/>
                  <wp:wrapNone/>
                  <wp:docPr id="452" name="图片_18"/>
                  <wp:cNvGraphicFramePr/>
                  <a:graphic xmlns:a="http://schemas.openxmlformats.org/drawingml/2006/main">
                    <a:graphicData uri="http://schemas.openxmlformats.org/drawingml/2006/picture">
                      <pic:pic xmlns:pic="http://schemas.openxmlformats.org/drawingml/2006/picture">
                        <pic:nvPicPr>
                          <pic:cNvPr id="452" name="图片_18"/>
                          <pic:cNvPicPr/>
                        </pic:nvPicPr>
                        <pic:blipFill>
                          <a:blip r:embed="rId22"/>
                          <a:stretch>
                            <a:fillRect/>
                          </a:stretch>
                        </pic:blipFill>
                        <pic:spPr>
                          <a:xfrm>
                            <a:off x="0" y="0"/>
                            <a:ext cx="813435" cy="713105"/>
                          </a:xfrm>
                          <a:prstGeom prst="rect">
                            <a:avLst/>
                          </a:prstGeom>
                          <a:noFill/>
                          <a:ln>
                            <a:noFill/>
                          </a:ln>
                        </pic:spPr>
                      </pic:pic>
                    </a:graphicData>
                  </a:graphic>
                </wp:anchor>
              </w:drawing>
            </w:r>
          </w:p>
        </w:tc>
      </w:tr>
      <w:tr w14:paraId="6D520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2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E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会计凭证封面A4凭证封面竖版送包角</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4AA2D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8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50套/包，A4大小，竖版，150g加厚，送包角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7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D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4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海博信</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FB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5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AE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78740</wp:posOffset>
                  </wp:positionH>
                  <wp:positionV relativeFrom="paragraph">
                    <wp:posOffset>71120</wp:posOffset>
                  </wp:positionV>
                  <wp:extent cx="968375" cy="965835"/>
                  <wp:effectExtent l="0" t="0" r="3175" b="5715"/>
                  <wp:wrapNone/>
                  <wp:docPr id="441" name="图片_71"/>
                  <wp:cNvGraphicFramePr/>
                  <a:graphic xmlns:a="http://schemas.openxmlformats.org/drawingml/2006/main">
                    <a:graphicData uri="http://schemas.openxmlformats.org/drawingml/2006/picture">
                      <pic:pic xmlns:pic="http://schemas.openxmlformats.org/drawingml/2006/picture">
                        <pic:nvPicPr>
                          <pic:cNvPr id="441" name="图片_71"/>
                          <pic:cNvPicPr/>
                        </pic:nvPicPr>
                        <pic:blipFill>
                          <a:blip r:embed="rId23"/>
                          <a:stretch>
                            <a:fillRect/>
                          </a:stretch>
                        </pic:blipFill>
                        <pic:spPr>
                          <a:xfrm>
                            <a:off x="0" y="0"/>
                            <a:ext cx="968375" cy="965835"/>
                          </a:xfrm>
                          <a:prstGeom prst="rect">
                            <a:avLst/>
                          </a:prstGeom>
                          <a:noFill/>
                          <a:ln>
                            <a:noFill/>
                          </a:ln>
                        </pic:spPr>
                      </pic:pic>
                    </a:graphicData>
                  </a:graphic>
                </wp:anchor>
              </w:drawing>
            </w:r>
          </w:p>
        </w:tc>
      </w:tr>
      <w:tr w14:paraId="5E0DF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2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7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增值税发票盒</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78B72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F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PP材质，255*150</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C8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8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21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86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49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ABB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175260</wp:posOffset>
                  </wp:positionH>
                  <wp:positionV relativeFrom="paragraph">
                    <wp:posOffset>144780</wp:posOffset>
                  </wp:positionV>
                  <wp:extent cx="824865" cy="742950"/>
                  <wp:effectExtent l="0" t="0" r="13335" b="0"/>
                  <wp:wrapNone/>
                  <wp:docPr id="442" name="图片_69"/>
                  <wp:cNvGraphicFramePr/>
                  <a:graphic xmlns:a="http://schemas.openxmlformats.org/drawingml/2006/main">
                    <a:graphicData uri="http://schemas.openxmlformats.org/drawingml/2006/picture">
                      <pic:pic xmlns:pic="http://schemas.openxmlformats.org/drawingml/2006/picture">
                        <pic:nvPicPr>
                          <pic:cNvPr id="442" name="图片_69"/>
                          <pic:cNvPicPr/>
                        </pic:nvPicPr>
                        <pic:blipFill>
                          <a:blip r:embed="rId24"/>
                          <a:stretch>
                            <a:fillRect/>
                          </a:stretch>
                        </pic:blipFill>
                        <pic:spPr>
                          <a:xfrm>
                            <a:off x="0" y="0"/>
                            <a:ext cx="824865" cy="742950"/>
                          </a:xfrm>
                          <a:prstGeom prst="rect">
                            <a:avLst/>
                          </a:prstGeom>
                          <a:noFill/>
                          <a:ln>
                            <a:noFill/>
                          </a:ln>
                        </pic:spPr>
                      </pic:pic>
                    </a:graphicData>
                  </a:graphic>
                </wp:anchor>
              </w:drawing>
            </w:r>
          </w:p>
        </w:tc>
      </w:tr>
      <w:tr w14:paraId="3F1B8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B9D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3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牛皮纸档案袋</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2EAFFB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6A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50个装/包，底宽3厘米，牛皮纸材质</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B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05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610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创易</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A4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70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95C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113030</wp:posOffset>
                  </wp:positionH>
                  <wp:positionV relativeFrom="paragraph">
                    <wp:posOffset>236220</wp:posOffset>
                  </wp:positionV>
                  <wp:extent cx="874395" cy="745490"/>
                  <wp:effectExtent l="0" t="0" r="1905" b="16510"/>
                  <wp:wrapNone/>
                  <wp:docPr id="443" name="图片_24"/>
                  <wp:cNvGraphicFramePr/>
                  <a:graphic xmlns:a="http://schemas.openxmlformats.org/drawingml/2006/main">
                    <a:graphicData uri="http://schemas.openxmlformats.org/drawingml/2006/picture">
                      <pic:pic xmlns:pic="http://schemas.openxmlformats.org/drawingml/2006/picture">
                        <pic:nvPicPr>
                          <pic:cNvPr id="443" name="图片_24"/>
                          <pic:cNvPicPr/>
                        </pic:nvPicPr>
                        <pic:blipFill>
                          <a:blip r:embed="rId25"/>
                          <a:stretch>
                            <a:fillRect/>
                          </a:stretch>
                        </pic:blipFill>
                        <pic:spPr>
                          <a:xfrm>
                            <a:off x="0" y="0"/>
                            <a:ext cx="874395" cy="745490"/>
                          </a:xfrm>
                          <a:prstGeom prst="rect">
                            <a:avLst/>
                          </a:prstGeom>
                          <a:noFill/>
                          <a:ln>
                            <a:noFill/>
                          </a:ln>
                        </pic:spPr>
                      </pic:pic>
                    </a:graphicData>
                  </a:graphic>
                </wp:anchor>
              </w:drawing>
            </w:r>
          </w:p>
        </w:tc>
      </w:tr>
      <w:tr w14:paraId="1ACB1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B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B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人事档案盒</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52D5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3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10个装/包，PP材质，新标准A4</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E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晨信</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D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恒利源</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57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一品馨</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3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B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F3F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1905</wp:posOffset>
                  </wp:positionH>
                  <wp:positionV relativeFrom="paragraph">
                    <wp:posOffset>174625</wp:posOffset>
                  </wp:positionV>
                  <wp:extent cx="916305" cy="809625"/>
                  <wp:effectExtent l="0" t="0" r="17145" b="9525"/>
                  <wp:wrapNone/>
                  <wp:docPr id="445" name="图片_31"/>
                  <wp:cNvGraphicFramePr/>
                  <a:graphic xmlns:a="http://schemas.openxmlformats.org/drawingml/2006/main">
                    <a:graphicData uri="http://schemas.openxmlformats.org/drawingml/2006/picture">
                      <pic:pic xmlns:pic="http://schemas.openxmlformats.org/drawingml/2006/picture">
                        <pic:nvPicPr>
                          <pic:cNvPr id="445" name="图片_31"/>
                          <pic:cNvPicPr/>
                        </pic:nvPicPr>
                        <pic:blipFill>
                          <a:blip r:embed="rId26"/>
                          <a:stretch>
                            <a:fillRect/>
                          </a:stretch>
                        </pic:blipFill>
                        <pic:spPr>
                          <a:xfrm>
                            <a:off x="0" y="0"/>
                            <a:ext cx="916305" cy="809625"/>
                          </a:xfrm>
                          <a:prstGeom prst="rect">
                            <a:avLst/>
                          </a:prstGeom>
                          <a:noFill/>
                          <a:ln>
                            <a:noFill/>
                          </a:ln>
                        </pic:spPr>
                      </pic:pic>
                    </a:graphicData>
                  </a:graphic>
                </wp:anchor>
              </w:drawing>
            </w:r>
          </w:p>
        </w:tc>
      </w:tr>
      <w:tr w14:paraId="536B3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C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21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彩色打印纸</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47DEE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0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A4,80g,500张/包，十色自选</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04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天章</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C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7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A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1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58E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63500</wp:posOffset>
                  </wp:positionH>
                  <wp:positionV relativeFrom="paragraph">
                    <wp:posOffset>103505</wp:posOffset>
                  </wp:positionV>
                  <wp:extent cx="871220" cy="929005"/>
                  <wp:effectExtent l="0" t="0" r="5080" b="4445"/>
                  <wp:wrapNone/>
                  <wp:docPr id="424" name="图片_60"/>
                  <wp:cNvGraphicFramePr/>
                  <a:graphic xmlns:a="http://schemas.openxmlformats.org/drawingml/2006/main">
                    <a:graphicData uri="http://schemas.openxmlformats.org/drawingml/2006/picture">
                      <pic:pic xmlns:pic="http://schemas.openxmlformats.org/drawingml/2006/picture">
                        <pic:nvPicPr>
                          <pic:cNvPr id="424" name="图片_60"/>
                          <pic:cNvPicPr/>
                        </pic:nvPicPr>
                        <pic:blipFill>
                          <a:blip r:embed="rId27"/>
                          <a:stretch>
                            <a:fillRect/>
                          </a:stretch>
                        </pic:blipFill>
                        <pic:spPr>
                          <a:xfrm>
                            <a:off x="0" y="0"/>
                            <a:ext cx="871220" cy="929005"/>
                          </a:xfrm>
                          <a:prstGeom prst="rect">
                            <a:avLst/>
                          </a:prstGeom>
                          <a:noFill/>
                          <a:ln>
                            <a:noFill/>
                          </a:ln>
                        </pic:spPr>
                      </pic:pic>
                    </a:graphicData>
                  </a:graphic>
                </wp:anchor>
              </w:drawing>
            </w:r>
          </w:p>
        </w:tc>
      </w:tr>
      <w:tr w14:paraId="59063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6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7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彩色打印纸</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1B62D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F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A4,70g,500张/包，十色自选</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DC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天章</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A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39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7D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4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0D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73660</wp:posOffset>
                  </wp:positionH>
                  <wp:positionV relativeFrom="paragraph">
                    <wp:posOffset>92710</wp:posOffset>
                  </wp:positionV>
                  <wp:extent cx="837565" cy="951230"/>
                  <wp:effectExtent l="0" t="0" r="635" b="1270"/>
                  <wp:wrapNone/>
                  <wp:docPr id="394" name="图片_61"/>
                  <wp:cNvGraphicFramePr/>
                  <a:graphic xmlns:a="http://schemas.openxmlformats.org/drawingml/2006/main">
                    <a:graphicData uri="http://schemas.openxmlformats.org/drawingml/2006/picture">
                      <pic:pic xmlns:pic="http://schemas.openxmlformats.org/drawingml/2006/picture">
                        <pic:nvPicPr>
                          <pic:cNvPr id="394" name="图片_61"/>
                          <pic:cNvPicPr/>
                        </pic:nvPicPr>
                        <pic:blipFill>
                          <a:blip r:embed="rId27"/>
                          <a:stretch>
                            <a:fillRect/>
                          </a:stretch>
                        </pic:blipFill>
                        <pic:spPr>
                          <a:xfrm>
                            <a:off x="0" y="0"/>
                            <a:ext cx="837565" cy="951230"/>
                          </a:xfrm>
                          <a:prstGeom prst="rect">
                            <a:avLst/>
                          </a:prstGeom>
                          <a:noFill/>
                          <a:ln>
                            <a:noFill/>
                          </a:ln>
                        </pic:spPr>
                      </pic:pic>
                    </a:graphicData>
                  </a:graphic>
                </wp:anchor>
              </w:drawing>
            </w:r>
          </w:p>
        </w:tc>
      </w:tr>
      <w:tr w14:paraId="48911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B5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7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17E2CD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6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381mm，三联一等分1000页/箱</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B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天章</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B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冠华</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E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京研社</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2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1B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93</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ED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154940</wp:posOffset>
                  </wp:positionH>
                  <wp:positionV relativeFrom="paragraph">
                    <wp:posOffset>121285</wp:posOffset>
                  </wp:positionV>
                  <wp:extent cx="886460" cy="786765"/>
                  <wp:effectExtent l="0" t="0" r="8890" b="13335"/>
                  <wp:wrapNone/>
                  <wp:docPr id="407" name="图片_63"/>
                  <wp:cNvGraphicFramePr/>
                  <a:graphic xmlns:a="http://schemas.openxmlformats.org/drawingml/2006/main">
                    <a:graphicData uri="http://schemas.openxmlformats.org/drawingml/2006/picture">
                      <pic:pic xmlns:pic="http://schemas.openxmlformats.org/drawingml/2006/picture">
                        <pic:nvPicPr>
                          <pic:cNvPr id="407" name="图片_63"/>
                          <pic:cNvPicPr/>
                        </pic:nvPicPr>
                        <pic:blipFill>
                          <a:blip r:embed="rId28"/>
                          <a:stretch>
                            <a:fillRect/>
                          </a:stretch>
                        </pic:blipFill>
                        <pic:spPr>
                          <a:xfrm>
                            <a:off x="0" y="0"/>
                            <a:ext cx="886460" cy="786765"/>
                          </a:xfrm>
                          <a:prstGeom prst="rect">
                            <a:avLst/>
                          </a:prstGeom>
                          <a:noFill/>
                          <a:ln>
                            <a:noFill/>
                          </a:ln>
                        </pic:spPr>
                      </pic:pic>
                    </a:graphicData>
                  </a:graphic>
                </wp:anchor>
              </w:drawing>
            </w:r>
          </w:p>
        </w:tc>
      </w:tr>
      <w:tr w14:paraId="7EE0C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0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94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1593C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5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241mm，三联一等分1000页</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F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3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天章</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F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金蝶</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4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D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65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145415</wp:posOffset>
                  </wp:positionH>
                  <wp:positionV relativeFrom="paragraph">
                    <wp:posOffset>115570</wp:posOffset>
                  </wp:positionV>
                  <wp:extent cx="926465" cy="941705"/>
                  <wp:effectExtent l="0" t="0" r="6985" b="10795"/>
                  <wp:wrapNone/>
                  <wp:docPr id="406" name="图片_57"/>
                  <wp:cNvGraphicFramePr/>
                  <a:graphic xmlns:a="http://schemas.openxmlformats.org/drawingml/2006/main">
                    <a:graphicData uri="http://schemas.openxmlformats.org/drawingml/2006/picture">
                      <pic:pic xmlns:pic="http://schemas.openxmlformats.org/drawingml/2006/picture">
                        <pic:nvPicPr>
                          <pic:cNvPr id="406" name="图片_57"/>
                          <pic:cNvPicPr/>
                        </pic:nvPicPr>
                        <pic:blipFill>
                          <a:blip r:embed="rId29"/>
                          <a:stretch>
                            <a:fillRect/>
                          </a:stretch>
                        </pic:blipFill>
                        <pic:spPr>
                          <a:xfrm>
                            <a:off x="0" y="0"/>
                            <a:ext cx="926465" cy="941705"/>
                          </a:xfrm>
                          <a:prstGeom prst="rect">
                            <a:avLst/>
                          </a:prstGeom>
                          <a:noFill/>
                          <a:ln>
                            <a:noFill/>
                          </a:ln>
                        </pic:spPr>
                      </pic:pic>
                    </a:graphicData>
                  </a:graphic>
                </wp:anchor>
              </w:drawing>
            </w:r>
          </w:p>
        </w:tc>
      </w:tr>
      <w:tr w14:paraId="4F26B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B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29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3A5E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9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241mm，三联二等分1000页</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4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0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天章</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4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金蝶</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22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6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AE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123825</wp:posOffset>
                  </wp:positionH>
                  <wp:positionV relativeFrom="paragraph">
                    <wp:posOffset>38100</wp:posOffset>
                  </wp:positionV>
                  <wp:extent cx="926465" cy="941705"/>
                  <wp:effectExtent l="0" t="0" r="6985" b="10795"/>
                  <wp:wrapNone/>
                  <wp:docPr id="405" name="图片_58"/>
                  <wp:cNvGraphicFramePr/>
                  <a:graphic xmlns:a="http://schemas.openxmlformats.org/drawingml/2006/main">
                    <a:graphicData uri="http://schemas.openxmlformats.org/drawingml/2006/picture">
                      <pic:pic xmlns:pic="http://schemas.openxmlformats.org/drawingml/2006/picture">
                        <pic:nvPicPr>
                          <pic:cNvPr id="405" name="图片_58"/>
                          <pic:cNvPicPr/>
                        </pic:nvPicPr>
                        <pic:blipFill>
                          <a:blip r:embed="rId29"/>
                          <a:stretch>
                            <a:fillRect/>
                          </a:stretch>
                        </pic:blipFill>
                        <pic:spPr>
                          <a:xfrm>
                            <a:off x="0" y="0"/>
                            <a:ext cx="926465" cy="941705"/>
                          </a:xfrm>
                          <a:prstGeom prst="rect">
                            <a:avLst/>
                          </a:prstGeom>
                          <a:noFill/>
                          <a:ln>
                            <a:noFill/>
                          </a:ln>
                        </pic:spPr>
                      </pic:pic>
                    </a:graphicData>
                  </a:graphic>
                </wp:anchor>
              </w:drawing>
            </w:r>
          </w:p>
        </w:tc>
      </w:tr>
      <w:tr w14:paraId="6D047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5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7C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E5B0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9E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241mm，三联三等分1000页</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C9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5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天章</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5D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金蝶</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C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E0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080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91440</wp:posOffset>
                  </wp:positionH>
                  <wp:positionV relativeFrom="paragraph">
                    <wp:posOffset>102870</wp:posOffset>
                  </wp:positionV>
                  <wp:extent cx="926465" cy="941705"/>
                  <wp:effectExtent l="0" t="0" r="6985" b="10795"/>
                  <wp:wrapNone/>
                  <wp:docPr id="404" name="图片_59"/>
                  <wp:cNvGraphicFramePr/>
                  <a:graphic xmlns:a="http://schemas.openxmlformats.org/drawingml/2006/main">
                    <a:graphicData uri="http://schemas.openxmlformats.org/drawingml/2006/picture">
                      <pic:pic xmlns:pic="http://schemas.openxmlformats.org/drawingml/2006/picture">
                        <pic:nvPicPr>
                          <pic:cNvPr id="404" name="图片_59"/>
                          <pic:cNvPicPr/>
                        </pic:nvPicPr>
                        <pic:blipFill>
                          <a:blip r:embed="rId29"/>
                          <a:stretch>
                            <a:fillRect/>
                          </a:stretch>
                        </pic:blipFill>
                        <pic:spPr>
                          <a:xfrm>
                            <a:off x="0" y="0"/>
                            <a:ext cx="926465" cy="941705"/>
                          </a:xfrm>
                          <a:prstGeom prst="rect">
                            <a:avLst/>
                          </a:prstGeom>
                          <a:noFill/>
                          <a:ln>
                            <a:noFill/>
                          </a:ln>
                        </pic:spPr>
                      </pic:pic>
                    </a:graphicData>
                  </a:graphic>
                </wp:anchor>
              </w:drawing>
            </w:r>
          </w:p>
        </w:tc>
      </w:tr>
      <w:tr w14:paraId="62EFC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A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81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相片纸</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2053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33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A4，200g/M² 20张/包，单面高光相片纸</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2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9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印美丽</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F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乐凯</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2D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75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65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71755</wp:posOffset>
                  </wp:positionV>
                  <wp:extent cx="1050925" cy="923290"/>
                  <wp:effectExtent l="0" t="0" r="15875" b="10160"/>
                  <wp:wrapNone/>
                  <wp:docPr id="403" name="图片_39"/>
                  <wp:cNvGraphicFramePr/>
                  <a:graphic xmlns:a="http://schemas.openxmlformats.org/drawingml/2006/main">
                    <a:graphicData uri="http://schemas.openxmlformats.org/drawingml/2006/picture">
                      <pic:pic xmlns:pic="http://schemas.openxmlformats.org/drawingml/2006/picture">
                        <pic:nvPicPr>
                          <pic:cNvPr id="403" name="图片_39"/>
                          <pic:cNvPicPr/>
                        </pic:nvPicPr>
                        <pic:blipFill>
                          <a:blip r:embed="rId30"/>
                          <a:stretch>
                            <a:fillRect/>
                          </a:stretch>
                        </pic:blipFill>
                        <pic:spPr>
                          <a:xfrm>
                            <a:off x="0" y="0"/>
                            <a:ext cx="1050925" cy="923290"/>
                          </a:xfrm>
                          <a:prstGeom prst="rect">
                            <a:avLst/>
                          </a:prstGeom>
                          <a:noFill/>
                          <a:ln>
                            <a:noFill/>
                          </a:ln>
                        </pic:spPr>
                      </pic:pic>
                    </a:graphicData>
                  </a:graphic>
                </wp:anchor>
              </w:drawing>
            </w:r>
          </w:p>
        </w:tc>
      </w:tr>
      <w:tr w14:paraId="534FA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8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1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封面纸</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20B9F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15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A4，230克，皮纹纸，混色，100张/包</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A8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慧梦</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3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道顿</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5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曼蒂克</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C8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A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4F5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227965</wp:posOffset>
                  </wp:positionH>
                  <wp:positionV relativeFrom="paragraph">
                    <wp:posOffset>281305</wp:posOffset>
                  </wp:positionV>
                  <wp:extent cx="766445" cy="670560"/>
                  <wp:effectExtent l="0" t="0" r="14605" b="15240"/>
                  <wp:wrapNone/>
                  <wp:docPr id="402" name="图片_40"/>
                  <wp:cNvGraphicFramePr/>
                  <a:graphic xmlns:a="http://schemas.openxmlformats.org/drawingml/2006/main">
                    <a:graphicData uri="http://schemas.openxmlformats.org/drawingml/2006/picture">
                      <pic:pic xmlns:pic="http://schemas.openxmlformats.org/drawingml/2006/picture">
                        <pic:nvPicPr>
                          <pic:cNvPr id="402" name="图片_40"/>
                          <pic:cNvPicPr/>
                        </pic:nvPicPr>
                        <pic:blipFill>
                          <a:blip r:embed="rId31"/>
                          <a:stretch>
                            <a:fillRect/>
                          </a:stretch>
                        </pic:blipFill>
                        <pic:spPr>
                          <a:xfrm>
                            <a:off x="0" y="0"/>
                            <a:ext cx="766445" cy="670560"/>
                          </a:xfrm>
                          <a:prstGeom prst="rect">
                            <a:avLst/>
                          </a:prstGeom>
                          <a:noFill/>
                          <a:ln>
                            <a:noFill/>
                          </a:ln>
                        </pic:spPr>
                      </pic:pic>
                    </a:graphicData>
                  </a:graphic>
                </wp:anchor>
              </w:drawing>
            </w:r>
          </w:p>
        </w:tc>
      </w:tr>
      <w:tr w14:paraId="41A5D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30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711EB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文件袋</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2431C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F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A4，10个装/包，PVC材质，网格拉链袋</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B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0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8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9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5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A8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200025</wp:posOffset>
                  </wp:positionH>
                  <wp:positionV relativeFrom="paragraph">
                    <wp:posOffset>121285</wp:posOffset>
                  </wp:positionV>
                  <wp:extent cx="812165" cy="859155"/>
                  <wp:effectExtent l="0" t="0" r="6985" b="17145"/>
                  <wp:wrapNone/>
                  <wp:docPr id="401" name="图片_53"/>
                  <wp:cNvGraphicFramePr/>
                  <a:graphic xmlns:a="http://schemas.openxmlformats.org/drawingml/2006/main">
                    <a:graphicData uri="http://schemas.openxmlformats.org/drawingml/2006/picture">
                      <pic:pic xmlns:pic="http://schemas.openxmlformats.org/drawingml/2006/picture">
                        <pic:nvPicPr>
                          <pic:cNvPr id="401" name="图片_53"/>
                          <pic:cNvPicPr/>
                        </pic:nvPicPr>
                        <pic:blipFill>
                          <a:blip r:embed="rId32"/>
                          <a:stretch>
                            <a:fillRect/>
                          </a:stretch>
                        </pic:blipFill>
                        <pic:spPr>
                          <a:xfrm>
                            <a:off x="0" y="0"/>
                            <a:ext cx="812165" cy="859155"/>
                          </a:xfrm>
                          <a:prstGeom prst="rect">
                            <a:avLst/>
                          </a:prstGeom>
                          <a:noFill/>
                          <a:ln>
                            <a:noFill/>
                          </a:ln>
                        </pic:spPr>
                      </pic:pic>
                    </a:graphicData>
                  </a:graphic>
                </wp:anchor>
              </w:drawing>
            </w:r>
          </w:p>
        </w:tc>
      </w:tr>
      <w:tr w14:paraId="288DA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4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40D1F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透明文件袋</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8BBF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77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A4，10个装/包，按扣透明</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3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E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35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CE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6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E8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24765</wp:posOffset>
                  </wp:positionH>
                  <wp:positionV relativeFrom="paragraph">
                    <wp:posOffset>163830</wp:posOffset>
                  </wp:positionV>
                  <wp:extent cx="884555" cy="847090"/>
                  <wp:effectExtent l="0" t="0" r="10795" b="10160"/>
                  <wp:wrapNone/>
                  <wp:docPr id="400" name="图片_56"/>
                  <wp:cNvGraphicFramePr/>
                  <a:graphic xmlns:a="http://schemas.openxmlformats.org/drawingml/2006/main">
                    <a:graphicData uri="http://schemas.openxmlformats.org/drawingml/2006/picture">
                      <pic:pic xmlns:pic="http://schemas.openxmlformats.org/drawingml/2006/picture">
                        <pic:nvPicPr>
                          <pic:cNvPr id="400" name="图片_56"/>
                          <pic:cNvPicPr/>
                        </pic:nvPicPr>
                        <pic:blipFill>
                          <a:blip r:embed="rId33"/>
                          <a:stretch>
                            <a:fillRect/>
                          </a:stretch>
                        </pic:blipFill>
                        <pic:spPr>
                          <a:xfrm>
                            <a:off x="0" y="0"/>
                            <a:ext cx="884555" cy="847090"/>
                          </a:xfrm>
                          <a:prstGeom prst="rect">
                            <a:avLst/>
                          </a:prstGeom>
                          <a:noFill/>
                          <a:ln>
                            <a:noFill/>
                          </a:ln>
                        </pic:spPr>
                      </pic:pic>
                    </a:graphicData>
                  </a:graphic>
                </wp:anchor>
              </w:drawing>
            </w:r>
          </w:p>
        </w:tc>
      </w:tr>
      <w:tr w14:paraId="064E1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5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5FF8D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胶带</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472AB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F78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12mm*30y(27.42米/卷)12卷/包</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6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1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3F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A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DA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11D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-2540</wp:posOffset>
                  </wp:positionH>
                  <wp:positionV relativeFrom="paragraph">
                    <wp:posOffset>81280</wp:posOffset>
                  </wp:positionV>
                  <wp:extent cx="1071880" cy="915035"/>
                  <wp:effectExtent l="0" t="0" r="13970" b="18415"/>
                  <wp:wrapNone/>
                  <wp:docPr id="399" name="图片_55"/>
                  <wp:cNvGraphicFramePr/>
                  <a:graphic xmlns:a="http://schemas.openxmlformats.org/drawingml/2006/main">
                    <a:graphicData uri="http://schemas.openxmlformats.org/drawingml/2006/picture">
                      <pic:pic xmlns:pic="http://schemas.openxmlformats.org/drawingml/2006/picture">
                        <pic:nvPicPr>
                          <pic:cNvPr id="399" name="图片_55"/>
                          <pic:cNvPicPr/>
                        </pic:nvPicPr>
                        <pic:blipFill>
                          <a:blip r:embed="rId34"/>
                          <a:stretch>
                            <a:fillRect/>
                          </a:stretch>
                        </pic:blipFill>
                        <pic:spPr>
                          <a:xfrm>
                            <a:off x="0" y="0"/>
                            <a:ext cx="1071880" cy="915035"/>
                          </a:xfrm>
                          <a:prstGeom prst="rect">
                            <a:avLst/>
                          </a:prstGeom>
                          <a:noFill/>
                          <a:ln>
                            <a:noFill/>
                          </a:ln>
                        </pic:spPr>
                      </pic:pic>
                    </a:graphicData>
                  </a:graphic>
                </wp:anchor>
              </w:drawing>
            </w:r>
          </w:p>
        </w:tc>
      </w:tr>
      <w:tr w14:paraId="61227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CF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29AEE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胶带</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9416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1948" w:type="dxa"/>
            <w:tcBorders>
              <w:top w:val="single" w:color="000000" w:sz="4" w:space="0"/>
              <w:left w:val="nil"/>
              <w:bottom w:val="single" w:color="000000" w:sz="4" w:space="0"/>
              <w:right w:val="single" w:color="000000" w:sz="4" w:space="0"/>
            </w:tcBorders>
            <w:shd w:val="clear" w:color="auto" w:fill="auto"/>
            <w:vAlign w:val="center"/>
          </w:tcPr>
          <w:p w14:paraId="70503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60mm*100y*50um(91.4m/卷)</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B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4E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58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C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3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D46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58420</wp:posOffset>
                  </wp:positionH>
                  <wp:positionV relativeFrom="paragraph">
                    <wp:posOffset>189230</wp:posOffset>
                  </wp:positionV>
                  <wp:extent cx="857250" cy="746125"/>
                  <wp:effectExtent l="0" t="0" r="0" b="15875"/>
                  <wp:wrapNone/>
                  <wp:docPr id="398" name="图片_52"/>
                  <wp:cNvGraphicFramePr/>
                  <a:graphic xmlns:a="http://schemas.openxmlformats.org/drawingml/2006/main">
                    <a:graphicData uri="http://schemas.openxmlformats.org/drawingml/2006/picture">
                      <pic:pic xmlns:pic="http://schemas.openxmlformats.org/drawingml/2006/picture">
                        <pic:nvPicPr>
                          <pic:cNvPr id="398" name="图片_52"/>
                          <pic:cNvPicPr/>
                        </pic:nvPicPr>
                        <pic:blipFill>
                          <a:blip r:embed="rId35"/>
                          <a:stretch>
                            <a:fillRect/>
                          </a:stretch>
                        </pic:blipFill>
                        <pic:spPr>
                          <a:xfrm>
                            <a:off x="0" y="0"/>
                            <a:ext cx="857250" cy="746125"/>
                          </a:xfrm>
                          <a:prstGeom prst="rect">
                            <a:avLst/>
                          </a:prstGeom>
                          <a:noFill/>
                          <a:ln>
                            <a:noFill/>
                          </a:ln>
                        </pic:spPr>
                      </pic:pic>
                    </a:graphicData>
                  </a:graphic>
                </wp:anchor>
              </w:drawing>
            </w:r>
          </w:p>
        </w:tc>
      </w:tr>
      <w:tr w14:paraId="7F357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6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5B79F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双面胶</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06A23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1948" w:type="dxa"/>
            <w:tcBorders>
              <w:top w:val="single" w:color="000000" w:sz="4" w:space="0"/>
              <w:left w:val="nil"/>
              <w:bottom w:val="single" w:color="000000" w:sz="4" w:space="0"/>
              <w:right w:val="single" w:color="000000" w:sz="4" w:space="0"/>
            </w:tcBorders>
            <w:shd w:val="clear" w:color="auto" w:fill="auto"/>
            <w:vAlign w:val="center"/>
          </w:tcPr>
          <w:p w14:paraId="2D1CAC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9mm*10y(9.1m/卷)</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3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C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0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C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4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1A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104140</wp:posOffset>
                  </wp:positionH>
                  <wp:positionV relativeFrom="paragraph">
                    <wp:posOffset>84455</wp:posOffset>
                  </wp:positionV>
                  <wp:extent cx="692785" cy="883920"/>
                  <wp:effectExtent l="0" t="0" r="12065" b="11430"/>
                  <wp:wrapNone/>
                  <wp:docPr id="397" name="图片_51"/>
                  <wp:cNvGraphicFramePr/>
                  <a:graphic xmlns:a="http://schemas.openxmlformats.org/drawingml/2006/main">
                    <a:graphicData uri="http://schemas.openxmlformats.org/drawingml/2006/picture">
                      <pic:pic xmlns:pic="http://schemas.openxmlformats.org/drawingml/2006/picture">
                        <pic:nvPicPr>
                          <pic:cNvPr id="397" name="图片_51"/>
                          <pic:cNvPicPr/>
                        </pic:nvPicPr>
                        <pic:blipFill>
                          <a:blip r:embed="rId36"/>
                          <a:stretch>
                            <a:fillRect/>
                          </a:stretch>
                        </pic:blipFill>
                        <pic:spPr>
                          <a:xfrm>
                            <a:off x="0" y="0"/>
                            <a:ext cx="692785" cy="883920"/>
                          </a:xfrm>
                          <a:prstGeom prst="rect">
                            <a:avLst/>
                          </a:prstGeom>
                          <a:noFill/>
                          <a:ln>
                            <a:noFill/>
                          </a:ln>
                        </pic:spPr>
                      </pic:pic>
                    </a:graphicData>
                  </a:graphic>
                </wp:anchor>
              </w:drawing>
            </w:r>
          </w:p>
        </w:tc>
      </w:tr>
      <w:tr w14:paraId="6951D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E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8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泡棉双面胶</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BF26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A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24mm*5y*2.5mm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D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3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1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3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0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A9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189230</wp:posOffset>
                  </wp:positionH>
                  <wp:positionV relativeFrom="paragraph">
                    <wp:posOffset>100330</wp:posOffset>
                  </wp:positionV>
                  <wp:extent cx="816610" cy="876300"/>
                  <wp:effectExtent l="0" t="0" r="2540" b="0"/>
                  <wp:wrapNone/>
                  <wp:docPr id="396" name="图片_70"/>
                  <wp:cNvGraphicFramePr/>
                  <a:graphic xmlns:a="http://schemas.openxmlformats.org/drawingml/2006/main">
                    <a:graphicData uri="http://schemas.openxmlformats.org/drawingml/2006/picture">
                      <pic:pic xmlns:pic="http://schemas.openxmlformats.org/drawingml/2006/picture">
                        <pic:nvPicPr>
                          <pic:cNvPr id="396" name="图片_70"/>
                          <pic:cNvPicPr/>
                        </pic:nvPicPr>
                        <pic:blipFill>
                          <a:blip r:embed="rId37"/>
                          <a:stretch>
                            <a:fillRect/>
                          </a:stretch>
                        </pic:blipFill>
                        <pic:spPr>
                          <a:xfrm>
                            <a:off x="0" y="0"/>
                            <a:ext cx="816610" cy="876300"/>
                          </a:xfrm>
                          <a:prstGeom prst="rect">
                            <a:avLst/>
                          </a:prstGeom>
                          <a:noFill/>
                          <a:ln>
                            <a:noFill/>
                          </a:ln>
                        </pic:spPr>
                      </pic:pic>
                    </a:graphicData>
                  </a:graphic>
                </wp:anchor>
              </w:drawing>
            </w:r>
          </w:p>
        </w:tc>
      </w:tr>
      <w:tr w14:paraId="54DFC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B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55D51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液体胶</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CCE7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1948" w:type="dxa"/>
            <w:tcBorders>
              <w:top w:val="single" w:color="000000" w:sz="4" w:space="0"/>
              <w:left w:val="nil"/>
              <w:bottom w:val="single" w:color="000000" w:sz="4" w:space="0"/>
              <w:right w:val="single" w:color="000000" w:sz="4" w:space="0"/>
            </w:tcBorders>
            <w:shd w:val="clear" w:color="auto" w:fill="auto"/>
            <w:vAlign w:val="center"/>
          </w:tcPr>
          <w:p w14:paraId="17432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125ml/支</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2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E15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0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8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0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B3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106680</wp:posOffset>
                  </wp:positionH>
                  <wp:positionV relativeFrom="paragraph">
                    <wp:posOffset>15240</wp:posOffset>
                  </wp:positionV>
                  <wp:extent cx="824865" cy="1072515"/>
                  <wp:effectExtent l="0" t="0" r="13335" b="13335"/>
                  <wp:wrapNone/>
                  <wp:docPr id="395" name="图片_50"/>
                  <wp:cNvGraphicFramePr/>
                  <a:graphic xmlns:a="http://schemas.openxmlformats.org/drawingml/2006/main">
                    <a:graphicData uri="http://schemas.openxmlformats.org/drawingml/2006/picture">
                      <pic:pic xmlns:pic="http://schemas.openxmlformats.org/drawingml/2006/picture">
                        <pic:nvPicPr>
                          <pic:cNvPr id="395" name="图片_50"/>
                          <pic:cNvPicPr/>
                        </pic:nvPicPr>
                        <pic:blipFill>
                          <a:blip r:embed="rId38"/>
                          <a:stretch>
                            <a:fillRect/>
                          </a:stretch>
                        </pic:blipFill>
                        <pic:spPr>
                          <a:xfrm>
                            <a:off x="0" y="0"/>
                            <a:ext cx="824865" cy="1072515"/>
                          </a:xfrm>
                          <a:prstGeom prst="rect">
                            <a:avLst/>
                          </a:prstGeom>
                          <a:noFill/>
                          <a:ln>
                            <a:noFill/>
                          </a:ln>
                        </pic:spPr>
                      </pic:pic>
                    </a:graphicData>
                  </a:graphic>
                </wp:anchor>
              </w:drawing>
            </w:r>
          </w:p>
        </w:tc>
      </w:tr>
      <w:tr w14:paraId="36A90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5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5B56D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固体胶</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9C2F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0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PVA，36g/支</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7B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D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A7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A7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C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B0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139065</wp:posOffset>
                  </wp:positionH>
                  <wp:positionV relativeFrom="paragraph">
                    <wp:posOffset>6350</wp:posOffset>
                  </wp:positionV>
                  <wp:extent cx="767715" cy="1065530"/>
                  <wp:effectExtent l="0" t="0" r="13335" b="1270"/>
                  <wp:wrapNone/>
                  <wp:docPr id="418" name="图片_49"/>
                  <wp:cNvGraphicFramePr/>
                  <a:graphic xmlns:a="http://schemas.openxmlformats.org/drawingml/2006/main">
                    <a:graphicData uri="http://schemas.openxmlformats.org/drawingml/2006/picture">
                      <pic:pic xmlns:pic="http://schemas.openxmlformats.org/drawingml/2006/picture">
                        <pic:nvPicPr>
                          <pic:cNvPr id="418" name="图片_49"/>
                          <pic:cNvPicPr/>
                        </pic:nvPicPr>
                        <pic:blipFill>
                          <a:blip r:embed="rId39"/>
                          <a:stretch>
                            <a:fillRect/>
                          </a:stretch>
                        </pic:blipFill>
                        <pic:spPr>
                          <a:xfrm>
                            <a:off x="0" y="0"/>
                            <a:ext cx="767715" cy="1065530"/>
                          </a:xfrm>
                          <a:prstGeom prst="rect">
                            <a:avLst/>
                          </a:prstGeom>
                          <a:noFill/>
                          <a:ln>
                            <a:noFill/>
                          </a:ln>
                        </pic:spPr>
                      </pic:pic>
                    </a:graphicData>
                  </a:graphic>
                </wp:anchor>
              </w:drawing>
            </w:r>
          </w:p>
        </w:tc>
      </w:tr>
      <w:tr w14:paraId="5025A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B6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6701D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便利贴</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0F1E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D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100张*4，76*76mm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F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3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2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西玛</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48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A2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AC7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118745</wp:posOffset>
                  </wp:positionH>
                  <wp:positionV relativeFrom="paragraph">
                    <wp:posOffset>93980</wp:posOffset>
                  </wp:positionV>
                  <wp:extent cx="612775" cy="964565"/>
                  <wp:effectExtent l="0" t="0" r="15875" b="6985"/>
                  <wp:wrapNone/>
                  <wp:docPr id="367" name="图片_47"/>
                  <wp:cNvGraphicFramePr/>
                  <a:graphic xmlns:a="http://schemas.openxmlformats.org/drawingml/2006/main">
                    <a:graphicData uri="http://schemas.openxmlformats.org/drawingml/2006/picture">
                      <pic:pic xmlns:pic="http://schemas.openxmlformats.org/drawingml/2006/picture">
                        <pic:nvPicPr>
                          <pic:cNvPr id="367" name="图片_47"/>
                          <pic:cNvPicPr/>
                        </pic:nvPicPr>
                        <pic:blipFill>
                          <a:blip r:embed="rId40"/>
                          <a:stretch>
                            <a:fillRect/>
                          </a:stretch>
                        </pic:blipFill>
                        <pic:spPr>
                          <a:xfrm>
                            <a:off x="0" y="0"/>
                            <a:ext cx="612775" cy="964565"/>
                          </a:xfrm>
                          <a:prstGeom prst="rect">
                            <a:avLst/>
                          </a:prstGeom>
                          <a:noFill/>
                          <a:ln>
                            <a:noFill/>
                          </a:ln>
                        </pic:spPr>
                      </pic:pic>
                    </a:graphicData>
                  </a:graphic>
                </wp:anchor>
              </w:drawing>
            </w:r>
          </w:p>
        </w:tc>
      </w:tr>
      <w:tr w14:paraId="1F6BF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96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6D869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便利贴</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69410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6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100张*4，76*19mm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8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A50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F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西玛</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1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B0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62E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95250</wp:posOffset>
                  </wp:positionH>
                  <wp:positionV relativeFrom="paragraph">
                    <wp:posOffset>132715</wp:posOffset>
                  </wp:positionV>
                  <wp:extent cx="883285" cy="857885"/>
                  <wp:effectExtent l="0" t="0" r="12065" b="18415"/>
                  <wp:wrapNone/>
                  <wp:docPr id="414" name="图片_48"/>
                  <wp:cNvGraphicFramePr/>
                  <a:graphic xmlns:a="http://schemas.openxmlformats.org/drawingml/2006/main">
                    <a:graphicData uri="http://schemas.openxmlformats.org/drawingml/2006/picture">
                      <pic:pic xmlns:pic="http://schemas.openxmlformats.org/drawingml/2006/picture">
                        <pic:nvPicPr>
                          <pic:cNvPr id="414" name="图片_48"/>
                          <pic:cNvPicPr/>
                        </pic:nvPicPr>
                        <pic:blipFill>
                          <a:blip r:embed="rId41"/>
                          <a:stretch>
                            <a:fillRect/>
                          </a:stretch>
                        </pic:blipFill>
                        <pic:spPr>
                          <a:xfrm>
                            <a:off x="0" y="0"/>
                            <a:ext cx="883285" cy="857885"/>
                          </a:xfrm>
                          <a:prstGeom prst="rect">
                            <a:avLst/>
                          </a:prstGeom>
                          <a:noFill/>
                          <a:ln>
                            <a:noFill/>
                          </a:ln>
                        </pic:spPr>
                      </pic:pic>
                    </a:graphicData>
                  </a:graphic>
                </wp:anchor>
              </w:drawing>
            </w:r>
          </w:p>
        </w:tc>
      </w:tr>
      <w:tr w14:paraId="092ED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8F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52756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快干印油</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421BE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1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40ml/瓶，红色/蓝色</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9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26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0C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西玛</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6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7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87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152400</wp:posOffset>
                  </wp:positionH>
                  <wp:positionV relativeFrom="paragraph">
                    <wp:posOffset>62230</wp:posOffset>
                  </wp:positionV>
                  <wp:extent cx="828040" cy="899795"/>
                  <wp:effectExtent l="0" t="0" r="10160" b="14605"/>
                  <wp:wrapNone/>
                  <wp:docPr id="417" name="图片_46"/>
                  <wp:cNvGraphicFramePr/>
                  <a:graphic xmlns:a="http://schemas.openxmlformats.org/drawingml/2006/main">
                    <a:graphicData uri="http://schemas.openxmlformats.org/drawingml/2006/picture">
                      <pic:pic xmlns:pic="http://schemas.openxmlformats.org/drawingml/2006/picture">
                        <pic:nvPicPr>
                          <pic:cNvPr id="417" name="图片_46"/>
                          <pic:cNvPicPr/>
                        </pic:nvPicPr>
                        <pic:blipFill>
                          <a:blip r:embed="rId42"/>
                          <a:stretch>
                            <a:fillRect/>
                          </a:stretch>
                        </pic:blipFill>
                        <pic:spPr>
                          <a:xfrm>
                            <a:off x="0" y="0"/>
                            <a:ext cx="828040" cy="899795"/>
                          </a:xfrm>
                          <a:prstGeom prst="rect">
                            <a:avLst/>
                          </a:prstGeom>
                          <a:noFill/>
                          <a:ln>
                            <a:noFill/>
                          </a:ln>
                        </pic:spPr>
                      </pic:pic>
                    </a:graphicData>
                  </a:graphic>
                </wp:anchor>
              </w:drawing>
            </w:r>
          </w:p>
        </w:tc>
      </w:tr>
      <w:tr w14:paraId="13C4B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0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00923F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快干印泥</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2185C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4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红色/蓝色，圆形，直径不小于80MM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3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F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6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西玛</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3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CA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3C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100965</wp:posOffset>
                  </wp:positionH>
                  <wp:positionV relativeFrom="paragraph">
                    <wp:posOffset>138430</wp:posOffset>
                  </wp:positionV>
                  <wp:extent cx="732155" cy="760095"/>
                  <wp:effectExtent l="0" t="0" r="10795" b="1905"/>
                  <wp:wrapNone/>
                  <wp:docPr id="413" name="图片_45"/>
                  <wp:cNvGraphicFramePr/>
                  <a:graphic xmlns:a="http://schemas.openxmlformats.org/drawingml/2006/main">
                    <a:graphicData uri="http://schemas.openxmlformats.org/drawingml/2006/picture">
                      <pic:pic xmlns:pic="http://schemas.openxmlformats.org/drawingml/2006/picture">
                        <pic:nvPicPr>
                          <pic:cNvPr id="413" name="图片_45"/>
                          <pic:cNvPicPr/>
                        </pic:nvPicPr>
                        <pic:blipFill>
                          <a:blip r:embed="rId43"/>
                          <a:stretch>
                            <a:fillRect/>
                          </a:stretch>
                        </pic:blipFill>
                        <pic:spPr>
                          <a:xfrm>
                            <a:off x="0" y="0"/>
                            <a:ext cx="732155" cy="760095"/>
                          </a:xfrm>
                          <a:prstGeom prst="rect">
                            <a:avLst/>
                          </a:prstGeom>
                          <a:noFill/>
                          <a:ln>
                            <a:noFill/>
                          </a:ln>
                        </pic:spPr>
                      </pic:pic>
                    </a:graphicData>
                  </a:graphic>
                </wp:anchor>
              </w:drawing>
            </w:r>
          </w:p>
        </w:tc>
      </w:tr>
      <w:tr w14:paraId="11671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6E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2972D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光敏印油</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05BD0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4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10ml/瓶，红色/蓝色</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C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4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E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5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1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171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90170</wp:posOffset>
                  </wp:positionH>
                  <wp:positionV relativeFrom="paragraph">
                    <wp:posOffset>104775</wp:posOffset>
                  </wp:positionV>
                  <wp:extent cx="759460" cy="862330"/>
                  <wp:effectExtent l="0" t="0" r="2540" b="13970"/>
                  <wp:wrapNone/>
                  <wp:docPr id="419" name="图片_44"/>
                  <wp:cNvGraphicFramePr/>
                  <a:graphic xmlns:a="http://schemas.openxmlformats.org/drawingml/2006/main">
                    <a:graphicData uri="http://schemas.openxmlformats.org/drawingml/2006/picture">
                      <pic:pic xmlns:pic="http://schemas.openxmlformats.org/drawingml/2006/picture">
                        <pic:nvPicPr>
                          <pic:cNvPr id="419" name="图片_44"/>
                          <pic:cNvPicPr/>
                        </pic:nvPicPr>
                        <pic:blipFill>
                          <a:blip r:embed="rId44"/>
                          <a:stretch>
                            <a:fillRect/>
                          </a:stretch>
                        </pic:blipFill>
                        <pic:spPr>
                          <a:xfrm>
                            <a:off x="0" y="0"/>
                            <a:ext cx="759460" cy="862330"/>
                          </a:xfrm>
                          <a:prstGeom prst="rect">
                            <a:avLst/>
                          </a:prstGeom>
                          <a:noFill/>
                          <a:ln>
                            <a:noFill/>
                          </a:ln>
                        </pic:spPr>
                      </pic:pic>
                    </a:graphicData>
                  </a:graphic>
                </wp:anchor>
              </w:drawing>
            </w:r>
          </w:p>
        </w:tc>
      </w:tr>
      <w:tr w14:paraId="02CA3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685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4F0AC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订书机</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414AB9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7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12#，黑色，可订20-25页</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9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8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CE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18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6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9D9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56515</wp:posOffset>
                  </wp:positionH>
                  <wp:positionV relativeFrom="paragraph">
                    <wp:posOffset>70485</wp:posOffset>
                  </wp:positionV>
                  <wp:extent cx="894080" cy="927735"/>
                  <wp:effectExtent l="0" t="0" r="1270" b="5715"/>
                  <wp:wrapNone/>
                  <wp:docPr id="412" name="图片_42"/>
                  <wp:cNvGraphicFramePr/>
                  <a:graphic xmlns:a="http://schemas.openxmlformats.org/drawingml/2006/main">
                    <a:graphicData uri="http://schemas.openxmlformats.org/drawingml/2006/picture">
                      <pic:pic xmlns:pic="http://schemas.openxmlformats.org/drawingml/2006/picture">
                        <pic:nvPicPr>
                          <pic:cNvPr id="412" name="图片_42"/>
                          <pic:cNvPicPr/>
                        </pic:nvPicPr>
                        <pic:blipFill>
                          <a:blip r:embed="rId45"/>
                          <a:stretch>
                            <a:fillRect/>
                          </a:stretch>
                        </pic:blipFill>
                        <pic:spPr>
                          <a:xfrm>
                            <a:off x="0" y="0"/>
                            <a:ext cx="894080" cy="927735"/>
                          </a:xfrm>
                          <a:prstGeom prst="rect">
                            <a:avLst/>
                          </a:prstGeom>
                          <a:noFill/>
                          <a:ln>
                            <a:noFill/>
                          </a:ln>
                        </pic:spPr>
                      </pic:pic>
                    </a:graphicData>
                  </a:graphic>
                </wp:anchor>
              </w:drawing>
            </w:r>
          </w:p>
        </w:tc>
      </w:tr>
      <w:tr w14:paraId="1026F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FC2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492B0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订书针</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CAB3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69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12#，1000枚/盒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A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E9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1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A6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29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85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163195</wp:posOffset>
                  </wp:positionH>
                  <wp:positionV relativeFrom="paragraph">
                    <wp:posOffset>247650</wp:posOffset>
                  </wp:positionV>
                  <wp:extent cx="920115" cy="626745"/>
                  <wp:effectExtent l="0" t="0" r="13335" b="1905"/>
                  <wp:wrapNone/>
                  <wp:docPr id="411" name="图片_43"/>
                  <wp:cNvGraphicFramePr/>
                  <a:graphic xmlns:a="http://schemas.openxmlformats.org/drawingml/2006/main">
                    <a:graphicData uri="http://schemas.openxmlformats.org/drawingml/2006/picture">
                      <pic:pic xmlns:pic="http://schemas.openxmlformats.org/drawingml/2006/picture">
                        <pic:nvPicPr>
                          <pic:cNvPr id="411" name="图片_43"/>
                          <pic:cNvPicPr/>
                        </pic:nvPicPr>
                        <pic:blipFill>
                          <a:blip r:embed="rId46"/>
                          <a:stretch>
                            <a:fillRect/>
                          </a:stretch>
                        </pic:blipFill>
                        <pic:spPr>
                          <a:xfrm>
                            <a:off x="0" y="0"/>
                            <a:ext cx="920115" cy="626745"/>
                          </a:xfrm>
                          <a:prstGeom prst="rect">
                            <a:avLst/>
                          </a:prstGeom>
                          <a:noFill/>
                          <a:ln>
                            <a:noFill/>
                          </a:ln>
                        </pic:spPr>
                      </pic:pic>
                    </a:graphicData>
                  </a:graphic>
                </wp:anchor>
              </w:drawing>
            </w:r>
          </w:p>
        </w:tc>
      </w:tr>
      <w:tr w14:paraId="28C2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B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5375D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回形针</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22666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82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3#29mm金属，200枚/盒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3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3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天章</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A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4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4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CD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144780</wp:posOffset>
                  </wp:positionH>
                  <wp:positionV relativeFrom="paragraph">
                    <wp:posOffset>147320</wp:posOffset>
                  </wp:positionV>
                  <wp:extent cx="880745" cy="820420"/>
                  <wp:effectExtent l="0" t="0" r="14605" b="17780"/>
                  <wp:wrapNone/>
                  <wp:docPr id="410" name="图片_41"/>
                  <wp:cNvGraphicFramePr/>
                  <a:graphic xmlns:a="http://schemas.openxmlformats.org/drawingml/2006/main">
                    <a:graphicData uri="http://schemas.openxmlformats.org/drawingml/2006/picture">
                      <pic:pic xmlns:pic="http://schemas.openxmlformats.org/drawingml/2006/picture">
                        <pic:nvPicPr>
                          <pic:cNvPr id="410" name="图片_41"/>
                          <pic:cNvPicPr/>
                        </pic:nvPicPr>
                        <pic:blipFill>
                          <a:blip r:embed="rId47"/>
                          <a:stretch>
                            <a:fillRect/>
                          </a:stretch>
                        </pic:blipFill>
                        <pic:spPr>
                          <a:xfrm>
                            <a:off x="0" y="0"/>
                            <a:ext cx="880745" cy="820420"/>
                          </a:xfrm>
                          <a:prstGeom prst="rect">
                            <a:avLst/>
                          </a:prstGeom>
                          <a:noFill/>
                          <a:ln>
                            <a:noFill/>
                          </a:ln>
                        </pic:spPr>
                      </pic:pic>
                    </a:graphicData>
                  </a:graphic>
                </wp:anchor>
              </w:drawing>
            </w:r>
          </w:p>
        </w:tc>
      </w:tr>
      <w:tr w14:paraId="62A7D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F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40B89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起钉器</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6A7307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B4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12号，黑色</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19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BE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6A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西玛</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D8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5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89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177800</wp:posOffset>
                  </wp:positionH>
                  <wp:positionV relativeFrom="paragraph">
                    <wp:posOffset>259080</wp:posOffset>
                  </wp:positionV>
                  <wp:extent cx="877570" cy="694690"/>
                  <wp:effectExtent l="0" t="0" r="17780" b="10160"/>
                  <wp:wrapNone/>
                  <wp:docPr id="409" name="图片_38"/>
                  <wp:cNvGraphicFramePr/>
                  <a:graphic xmlns:a="http://schemas.openxmlformats.org/drawingml/2006/main">
                    <a:graphicData uri="http://schemas.openxmlformats.org/drawingml/2006/picture">
                      <pic:pic xmlns:pic="http://schemas.openxmlformats.org/drawingml/2006/picture">
                        <pic:nvPicPr>
                          <pic:cNvPr id="409" name="图片_38"/>
                          <pic:cNvPicPr/>
                        </pic:nvPicPr>
                        <pic:blipFill>
                          <a:blip r:embed="rId48"/>
                          <a:stretch>
                            <a:fillRect/>
                          </a:stretch>
                        </pic:blipFill>
                        <pic:spPr>
                          <a:xfrm>
                            <a:off x="0" y="0"/>
                            <a:ext cx="877570" cy="694690"/>
                          </a:xfrm>
                          <a:prstGeom prst="rect">
                            <a:avLst/>
                          </a:prstGeom>
                          <a:noFill/>
                          <a:ln>
                            <a:noFill/>
                          </a:ln>
                        </pic:spPr>
                      </pic:pic>
                    </a:graphicData>
                  </a:graphic>
                </wp:anchor>
              </w:drawing>
            </w:r>
          </w:p>
        </w:tc>
      </w:tr>
      <w:tr w14:paraId="792D3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1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19C49C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修正带</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0F841D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4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5支装，共100米，5mm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76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5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8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乐普升</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2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A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7B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180340</wp:posOffset>
                  </wp:positionH>
                  <wp:positionV relativeFrom="paragraph">
                    <wp:posOffset>226695</wp:posOffset>
                  </wp:positionV>
                  <wp:extent cx="757555" cy="732790"/>
                  <wp:effectExtent l="0" t="0" r="4445" b="10160"/>
                  <wp:wrapNone/>
                  <wp:docPr id="408" name="图片_37"/>
                  <wp:cNvGraphicFramePr/>
                  <a:graphic xmlns:a="http://schemas.openxmlformats.org/drawingml/2006/main">
                    <a:graphicData uri="http://schemas.openxmlformats.org/drawingml/2006/picture">
                      <pic:pic xmlns:pic="http://schemas.openxmlformats.org/drawingml/2006/picture">
                        <pic:nvPicPr>
                          <pic:cNvPr id="408" name="图片_37"/>
                          <pic:cNvPicPr/>
                        </pic:nvPicPr>
                        <pic:blipFill>
                          <a:blip r:embed="rId49"/>
                          <a:stretch>
                            <a:fillRect/>
                          </a:stretch>
                        </pic:blipFill>
                        <pic:spPr>
                          <a:xfrm>
                            <a:off x="0" y="0"/>
                            <a:ext cx="757555" cy="732790"/>
                          </a:xfrm>
                          <a:prstGeom prst="rect">
                            <a:avLst/>
                          </a:prstGeom>
                          <a:noFill/>
                          <a:ln>
                            <a:noFill/>
                          </a:ln>
                        </pic:spPr>
                      </pic:pic>
                    </a:graphicData>
                  </a:graphic>
                </wp:anchor>
              </w:drawing>
            </w:r>
          </w:p>
        </w:tc>
      </w:tr>
      <w:tr w14:paraId="63483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9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22AEB0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4B橡皮</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A9E4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2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中号，30块/盒</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D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D9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4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0E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BF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61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141605</wp:posOffset>
                  </wp:positionH>
                  <wp:positionV relativeFrom="paragraph">
                    <wp:posOffset>146050</wp:posOffset>
                  </wp:positionV>
                  <wp:extent cx="749300" cy="748030"/>
                  <wp:effectExtent l="0" t="0" r="12700" b="13970"/>
                  <wp:wrapNone/>
                  <wp:docPr id="416" name="图片_36"/>
                  <wp:cNvGraphicFramePr/>
                  <a:graphic xmlns:a="http://schemas.openxmlformats.org/drawingml/2006/main">
                    <a:graphicData uri="http://schemas.openxmlformats.org/drawingml/2006/picture">
                      <pic:pic xmlns:pic="http://schemas.openxmlformats.org/drawingml/2006/picture">
                        <pic:nvPicPr>
                          <pic:cNvPr id="416" name="图片_36"/>
                          <pic:cNvPicPr/>
                        </pic:nvPicPr>
                        <pic:blipFill>
                          <a:blip r:embed="rId50"/>
                          <a:stretch>
                            <a:fillRect/>
                          </a:stretch>
                        </pic:blipFill>
                        <pic:spPr>
                          <a:xfrm>
                            <a:off x="0" y="0"/>
                            <a:ext cx="749300" cy="748030"/>
                          </a:xfrm>
                          <a:prstGeom prst="rect">
                            <a:avLst/>
                          </a:prstGeom>
                          <a:noFill/>
                          <a:ln>
                            <a:noFill/>
                          </a:ln>
                        </pic:spPr>
                      </pic:pic>
                    </a:graphicData>
                  </a:graphic>
                </wp:anchor>
              </w:drawing>
            </w:r>
          </w:p>
        </w:tc>
      </w:tr>
      <w:tr w14:paraId="33672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C9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6F29B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办公计算器</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2FBD6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C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双电源，12位大屏</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42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9D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65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C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F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BF5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75565</wp:posOffset>
                  </wp:positionH>
                  <wp:positionV relativeFrom="paragraph">
                    <wp:posOffset>142240</wp:posOffset>
                  </wp:positionV>
                  <wp:extent cx="955040" cy="821055"/>
                  <wp:effectExtent l="0" t="0" r="16510" b="17145"/>
                  <wp:wrapNone/>
                  <wp:docPr id="362" name="图片_35"/>
                  <wp:cNvGraphicFramePr/>
                  <a:graphic xmlns:a="http://schemas.openxmlformats.org/drawingml/2006/main">
                    <a:graphicData uri="http://schemas.openxmlformats.org/drawingml/2006/picture">
                      <pic:pic xmlns:pic="http://schemas.openxmlformats.org/drawingml/2006/picture">
                        <pic:nvPicPr>
                          <pic:cNvPr id="362" name="图片_35"/>
                          <pic:cNvPicPr/>
                        </pic:nvPicPr>
                        <pic:blipFill>
                          <a:blip r:embed="rId51"/>
                          <a:stretch>
                            <a:fillRect/>
                          </a:stretch>
                        </pic:blipFill>
                        <pic:spPr>
                          <a:xfrm>
                            <a:off x="0" y="0"/>
                            <a:ext cx="955040" cy="821055"/>
                          </a:xfrm>
                          <a:prstGeom prst="rect">
                            <a:avLst/>
                          </a:prstGeom>
                          <a:noFill/>
                          <a:ln>
                            <a:noFill/>
                          </a:ln>
                        </pic:spPr>
                      </pic:pic>
                    </a:graphicData>
                  </a:graphic>
                </wp:anchor>
              </w:drawing>
            </w:r>
          </w:p>
        </w:tc>
      </w:tr>
      <w:tr w14:paraId="5B61C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DC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0EFE4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直尺</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2C56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C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塑料、30CM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DF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76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7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西玛</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6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0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3B5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146050</wp:posOffset>
                  </wp:positionH>
                  <wp:positionV relativeFrom="paragraph">
                    <wp:posOffset>115570</wp:posOffset>
                  </wp:positionV>
                  <wp:extent cx="819150" cy="860425"/>
                  <wp:effectExtent l="0" t="0" r="0" b="15875"/>
                  <wp:wrapNone/>
                  <wp:docPr id="361" name="图片_34"/>
                  <wp:cNvGraphicFramePr/>
                  <a:graphic xmlns:a="http://schemas.openxmlformats.org/drawingml/2006/main">
                    <a:graphicData uri="http://schemas.openxmlformats.org/drawingml/2006/picture">
                      <pic:pic xmlns:pic="http://schemas.openxmlformats.org/drawingml/2006/picture">
                        <pic:nvPicPr>
                          <pic:cNvPr id="361" name="图片_34"/>
                          <pic:cNvPicPr/>
                        </pic:nvPicPr>
                        <pic:blipFill>
                          <a:blip r:embed="rId52"/>
                          <a:stretch>
                            <a:fillRect/>
                          </a:stretch>
                        </pic:blipFill>
                        <pic:spPr>
                          <a:xfrm>
                            <a:off x="0" y="0"/>
                            <a:ext cx="819150" cy="860425"/>
                          </a:xfrm>
                          <a:prstGeom prst="rect">
                            <a:avLst/>
                          </a:prstGeom>
                          <a:noFill/>
                          <a:ln>
                            <a:noFill/>
                          </a:ln>
                        </pic:spPr>
                      </pic:pic>
                    </a:graphicData>
                  </a:graphic>
                </wp:anchor>
              </w:drawing>
            </w:r>
          </w:p>
        </w:tc>
      </w:tr>
      <w:tr w14:paraId="5835F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5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2FB30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直尺</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E7B6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A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塑料、20CM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3A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A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E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西玛</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12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2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6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164465</wp:posOffset>
                  </wp:positionH>
                  <wp:positionV relativeFrom="paragraph">
                    <wp:posOffset>173990</wp:posOffset>
                  </wp:positionV>
                  <wp:extent cx="701040" cy="819785"/>
                  <wp:effectExtent l="0" t="0" r="3810" b="18415"/>
                  <wp:wrapNone/>
                  <wp:docPr id="364" name="图片_33"/>
                  <wp:cNvGraphicFramePr/>
                  <a:graphic xmlns:a="http://schemas.openxmlformats.org/drawingml/2006/main">
                    <a:graphicData uri="http://schemas.openxmlformats.org/drawingml/2006/picture">
                      <pic:pic xmlns:pic="http://schemas.openxmlformats.org/drawingml/2006/picture">
                        <pic:nvPicPr>
                          <pic:cNvPr id="364" name="图片_33"/>
                          <pic:cNvPicPr/>
                        </pic:nvPicPr>
                        <pic:blipFill>
                          <a:blip r:embed="rId53"/>
                          <a:stretch>
                            <a:fillRect/>
                          </a:stretch>
                        </pic:blipFill>
                        <pic:spPr>
                          <a:xfrm>
                            <a:off x="0" y="0"/>
                            <a:ext cx="701040" cy="819785"/>
                          </a:xfrm>
                          <a:prstGeom prst="rect">
                            <a:avLst/>
                          </a:prstGeom>
                          <a:noFill/>
                          <a:ln>
                            <a:noFill/>
                          </a:ln>
                        </pic:spPr>
                      </pic:pic>
                    </a:graphicData>
                  </a:graphic>
                </wp:anchor>
              </w:drawing>
            </w:r>
          </w:p>
        </w:tc>
      </w:tr>
      <w:tr w14:paraId="0DD62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C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2E99F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美工刀</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425D1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4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18mm，2把装，送刀片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F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0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9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D6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0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FBB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100330</wp:posOffset>
                  </wp:positionH>
                  <wp:positionV relativeFrom="paragraph">
                    <wp:posOffset>109855</wp:posOffset>
                  </wp:positionV>
                  <wp:extent cx="765810" cy="916305"/>
                  <wp:effectExtent l="0" t="0" r="15240" b="17145"/>
                  <wp:wrapNone/>
                  <wp:docPr id="363" name="图片_32"/>
                  <wp:cNvGraphicFramePr/>
                  <a:graphic xmlns:a="http://schemas.openxmlformats.org/drawingml/2006/main">
                    <a:graphicData uri="http://schemas.openxmlformats.org/drawingml/2006/picture">
                      <pic:pic xmlns:pic="http://schemas.openxmlformats.org/drawingml/2006/picture">
                        <pic:nvPicPr>
                          <pic:cNvPr id="363" name="图片_32"/>
                          <pic:cNvPicPr/>
                        </pic:nvPicPr>
                        <pic:blipFill>
                          <a:blip r:embed="rId54"/>
                          <a:stretch>
                            <a:fillRect/>
                          </a:stretch>
                        </pic:blipFill>
                        <pic:spPr>
                          <a:xfrm>
                            <a:off x="0" y="0"/>
                            <a:ext cx="765810" cy="916305"/>
                          </a:xfrm>
                          <a:prstGeom prst="rect">
                            <a:avLst/>
                          </a:prstGeom>
                          <a:noFill/>
                          <a:ln>
                            <a:noFill/>
                          </a:ln>
                        </pic:spPr>
                      </pic:pic>
                    </a:graphicData>
                  </a:graphic>
                </wp:anchor>
              </w:drawing>
            </w:r>
          </w:p>
        </w:tc>
      </w:tr>
      <w:tr w14:paraId="4EB26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D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79D87D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剪刀</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13A41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77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180mm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2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D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E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天章</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B5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F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28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114300</wp:posOffset>
                  </wp:positionH>
                  <wp:positionV relativeFrom="paragraph">
                    <wp:posOffset>188595</wp:posOffset>
                  </wp:positionV>
                  <wp:extent cx="782320" cy="812165"/>
                  <wp:effectExtent l="0" t="0" r="17780" b="6985"/>
                  <wp:wrapNone/>
                  <wp:docPr id="360" name="图片_30"/>
                  <wp:cNvGraphicFramePr/>
                  <a:graphic xmlns:a="http://schemas.openxmlformats.org/drawingml/2006/main">
                    <a:graphicData uri="http://schemas.openxmlformats.org/drawingml/2006/picture">
                      <pic:pic xmlns:pic="http://schemas.openxmlformats.org/drawingml/2006/picture">
                        <pic:nvPicPr>
                          <pic:cNvPr id="360" name="图片_30"/>
                          <pic:cNvPicPr/>
                        </pic:nvPicPr>
                        <pic:blipFill>
                          <a:blip r:embed="rId55"/>
                          <a:stretch>
                            <a:fillRect/>
                          </a:stretch>
                        </pic:blipFill>
                        <pic:spPr>
                          <a:xfrm>
                            <a:off x="0" y="0"/>
                            <a:ext cx="782320" cy="812165"/>
                          </a:xfrm>
                          <a:prstGeom prst="rect">
                            <a:avLst/>
                          </a:prstGeom>
                          <a:noFill/>
                          <a:ln>
                            <a:noFill/>
                          </a:ln>
                        </pic:spPr>
                      </pic:pic>
                    </a:graphicData>
                  </a:graphic>
                </wp:anchor>
              </w:drawing>
            </w:r>
          </w:p>
        </w:tc>
      </w:tr>
      <w:tr w14:paraId="3F661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1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78B9D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碱性电池</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45F02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18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1号电池，2粒装</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3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D9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金霸王</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D59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双鹿</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B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D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EC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134620</wp:posOffset>
                  </wp:positionH>
                  <wp:positionV relativeFrom="paragraph">
                    <wp:posOffset>32385</wp:posOffset>
                  </wp:positionV>
                  <wp:extent cx="847725" cy="1022350"/>
                  <wp:effectExtent l="0" t="0" r="9525" b="6350"/>
                  <wp:wrapNone/>
                  <wp:docPr id="359" name="图片_25"/>
                  <wp:cNvGraphicFramePr/>
                  <a:graphic xmlns:a="http://schemas.openxmlformats.org/drawingml/2006/main">
                    <a:graphicData uri="http://schemas.openxmlformats.org/drawingml/2006/picture">
                      <pic:pic xmlns:pic="http://schemas.openxmlformats.org/drawingml/2006/picture">
                        <pic:nvPicPr>
                          <pic:cNvPr id="359" name="图片_25"/>
                          <pic:cNvPicPr/>
                        </pic:nvPicPr>
                        <pic:blipFill>
                          <a:blip r:embed="rId56"/>
                          <a:stretch>
                            <a:fillRect/>
                          </a:stretch>
                        </pic:blipFill>
                        <pic:spPr>
                          <a:xfrm>
                            <a:off x="0" y="0"/>
                            <a:ext cx="847725" cy="1022350"/>
                          </a:xfrm>
                          <a:prstGeom prst="rect">
                            <a:avLst/>
                          </a:prstGeom>
                          <a:noFill/>
                          <a:ln>
                            <a:noFill/>
                          </a:ln>
                        </pic:spPr>
                      </pic:pic>
                    </a:graphicData>
                  </a:graphic>
                </wp:anchor>
              </w:drawing>
            </w:r>
          </w:p>
        </w:tc>
      </w:tr>
      <w:tr w14:paraId="478A8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7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259155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碱性电池</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4B60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E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5号电池，4粒装</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51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B7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金霸王</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1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双鹿</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A7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54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E1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94615</wp:posOffset>
                  </wp:positionH>
                  <wp:positionV relativeFrom="paragraph">
                    <wp:posOffset>12700</wp:posOffset>
                  </wp:positionV>
                  <wp:extent cx="965835" cy="1053465"/>
                  <wp:effectExtent l="0" t="0" r="5715" b="13335"/>
                  <wp:wrapNone/>
                  <wp:docPr id="365" name="图片_6"/>
                  <wp:cNvGraphicFramePr/>
                  <a:graphic xmlns:a="http://schemas.openxmlformats.org/drawingml/2006/main">
                    <a:graphicData uri="http://schemas.openxmlformats.org/drawingml/2006/picture">
                      <pic:pic xmlns:pic="http://schemas.openxmlformats.org/drawingml/2006/picture">
                        <pic:nvPicPr>
                          <pic:cNvPr id="365" name="图片_6"/>
                          <pic:cNvPicPr/>
                        </pic:nvPicPr>
                        <pic:blipFill>
                          <a:blip r:embed="rId57"/>
                          <a:stretch>
                            <a:fillRect/>
                          </a:stretch>
                        </pic:blipFill>
                        <pic:spPr>
                          <a:xfrm>
                            <a:off x="0" y="0"/>
                            <a:ext cx="965835" cy="1053465"/>
                          </a:xfrm>
                          <a:prstGeom prst="rect">
                            <a:avLst/>
                          </a:prstGeom>
                          <a:noFill/>
                          <a:ln>
                            <a:noFill/>
                          </a:ln>
                        </pic:spPr>
                      </pic:pic>
                    </a:graphicData>
                  </a:graphic>
                </wp:anchor>
              </w:drawing>
            </w:r>
          </w:p>
        </w:tc>
      </w:tr>
      <w:tr w14:paraId="2C084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3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7CA5E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碱性电池</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DB9A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C8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7号电池，4粒装</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B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21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金霸王</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AF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双鹿</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7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2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FE3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94615</wp:posOffset>
                  </wp:positionH>
                  <wp:positionV relativeFrom="paragraph">
                    <wp:posOffset>76200</wp:posOffset>
                  </wp:positionV>
                  <wp:extent cx="799465" cy="995045"/>
                  <wp:effectExtent l="0" t="0" r="635" b="14605"/>
                  <wp:wrapNone/>
                  <wp:docPr id="366" name="图片_23"/>
                  <wp:cNvGraphicFramePr/>
                  <a:graphic xmlns:a="http://schemas.openxmlformats.org/drawingml/2006/main">
                    <a:graphicData uri="http://schemas.openxmlformats.org/drawingml/2006/picture">
                      <pic:pic xmlns:pic="http://schemas.openxmlformats.org/drawingml/2006/picture">
                        <pic:nvPicPr>
                          <pic:cNvPr id="366" name="图片_23"/>
                          <pic:cNvPicPr/>
                        </pic:nvPicPr>
                        <pic:blipFill>
                          <a:blip r:embed="rId58"/>
                          <a:stretch>
                            <a:fillRect/>
                          </a:stretch>
                        </pic:blipFill>
                        <pic:spPr>
                          <a:xfrm>
                            <a:off x="0" y="0"/>
                            <a:ext cx="799465" cy="995045"/>
                          </a:xfrm>
                          <a:prstGeom prst="rect">
                            <a:avLst/>
                          </a:prstGeom>
                          <a:noFill/>
                          <a:ln>
                            <a:noFill/>
                          </a:ln>
                        </pic:spPr>
                      </pic:pic>
                    </a:graphicData>
                  </a:graphic>
                </wp:anchor>
              </w:drawing>
            </w:r>
          </w:p>
        </w:tc>
      </w:tr>
      <w:tr w14:paraId="6402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3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4A51E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9V电池</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632B7E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F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9V（6F22），1粒装</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8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2A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金霸王</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1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双鹿</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6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9C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B55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276225</wp:posOffset>
                  </wp:positionH>
                  <wp:positionV relativeFrom="paragraph">
                    <wp:posOffset>64770</wp:posOffset>
                  </wp:positionV>
                  <wp:extent cx="647700" cy="830580"/>
                  <wp:effectExtent l="0" t="0" r="0" b="7620"/>
                  <wp:wrapNone/>
                  <wp:docPr id="370" name="图片_26"/>
                  <wp:cNvGraphicFramePr/>
                  <a:graphic xmlns:a="http://schemas.openxmlformats.org/drawingml/2006/main">
                    <a:graphicData uri="http://schemas.openxmlformats.org/drawingml/2006/picture">
                      <pic:pic xmlns:pic="http://schemas.openxmlformats.org/drawingml/2006/picture">
                        <pic:nvPicPr>
                          <pic:cNvPr id="370" name="图片_26"/>
                          <pic:cNvPicPr/>
                        </pic:nvPicPr>
                        <pic:blipFill>
                          <a:blip r:embed="rId59"/>
                          <a:stretch>
                            <a:fillRect/>
                          </a:stretch>
                        </pic:blipFill>
                        <pic:spPr>
                          <a:xfrm>
                            <a:off x="0" y="0"/>
                            <a:ext cx="647700" cy="830580"/>
                          </a:xfrm>
                          <a:prstGeom prst="rect">
                            <a:avLst/>
                          </a:prstGeom>
                          <a:noFill/>
                          <a:ln>
                            <a:noFill/>
                          </a:ln>
                        </pic:spPr>
                      </pic:pic>
                    </a:graphicData>
                  </a:graphic>
                </wp:anchor>
              </w:drawing>
            </w:r>
          </w:p>
        </w:tc>
      </w:tr>
      <w:tr w14:paraId="2FA1D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81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72C16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纽扣电池</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0EEF90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51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CR2032（3V）</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3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传应</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81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松下</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1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飞利浦</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1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C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AEB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86995</wp:posOffset>
                  </wp:positionH>
                  <wp:positionV relativeFrom="paragraph">
                    <wp:posOffset>92075</wp:posOffset>
                  </wp:positionV>
                  <wp:extent cx="964565" cy="978535"/>
                  <wp:effectExtent l="0" t="0" r="6985" b="12065"/>
                  <wp:wrapNone/>
                  <wp:docPr id="369" name="图片_27"/>
                  <wp:cNvGraphicFramePr/>
                  <a:graphic xmlns:a="http://schemas.openxmlformats.org/drawingml/2006/main">
                    <a:graphicData uri="http://schemas.openxmlformats.org/drawingml/2006/picture">
                      <pic:pic xmlns:pic="http://schemas.openxmlformats.org/drawingml/2006/picture">
                        <pic:nvPicPr>
                          <pic:cNvPr id="369" name="图片_27"/>
                          <pic:cNvPicPr/>
                        </pic:nvPicPr>
                        <pic:blipFill>
                          <a:blip r:embed="rId60"/>
                          <a:stretch>
                            <a:fillRect/>
                          </a:stretch>
                        </pic:blipFill>
                        <pic:spPr>
                          <a:xfrm>
                            <a:off x="0" y="0"/>
                            <a:ext cx="964565" cy="978535"/>
                          </a:xfrm>
                          <a:prstGeom prst="rect">
                            <a:avLst/>
                          </a:prstGeom>
                          <a:noFill/>
                          <a:ln>
                            <a:noFill/>
                          </a:ln>
                        </pic:spPr>
                      </pic:pic>
                    </a:graphicData>
                  </a:graphic>
                </wp:anchor>
              </w:drawing>
            </w:r>
          </w:p>
        </w:tc>
      </w:tr>
      <w:tr w14:paraId="74CE8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1E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61E86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纽扣电池</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0B662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40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CR2025（3V）</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6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传应</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8D6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松下</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A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飞利浦</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E9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29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D5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wp:posOffset>
                  </wp:positionH>
                  <wp:positionV relativeFrom="paragraph">
                    <wp:posOffset>175260</wp:posOffset>
                  </wp:positionV>
                  <wp:extent cx="933450" cy="925195"/>
                  <wp:effectExtent l="0" t="0" r="0" b="8255"/>
                  <wp:wrapNone/>
                  <wp:docPr id="381" name="图片_28"/>
                  <wp:cNvGraphicFramePr/>
                  <a:graphic xmlns:a="http://schemas.openxmlformats.org/drawingml/2006/main">
                    <a:graphicData uri="http://schemas.openxmlformats.org/drawingml/2006/picture">
                      <pic:pic xmlns:pic="http://schemas.openxmlformats.org/drawingml/2006/picture">
                        <pic:nvPicPr>
                          <pic:cNvPr id="381" name="图片_28"/>
                          <pic:cNvPicPr/>
                        </pic:nvPicPr>
                        <pic:blipFill>
                          <a:blip r:embed="rId61"/>
                          <a:stretch>
                            <a:fillRect/>
                          </a:stretch>
                        </pic:blipFill>
                        <pic:spPr>
                          <a:xfrm>
                            <a:off x="0" y="0"/>
                            <a:ext cx="933450" cy="925195"/>
                          </a:xfrm>
                          <a:prstGeom prst="rect">
                            <a:avLst/>
                          </a:prstGeom>
                          <a:noFill/>
                          <a:ln>
                            <a:noFill/>
                          </a:ln>
                        </pic:spPr>
                      </pic:pic>
                    </a:graphicData>
                  </a:graphic>
                </wp:anchor>
              </w:drawing>
            </w:r>
          </w:p>
        </w:tc>
      </w:tr>
      <w:tr w14:paraId="252FC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8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438F3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得力（7838）白板擦</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19E3C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4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磁性绒布白板擦，尺寸不小于112*55*40mm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A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1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ED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得印</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D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2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3C4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-12065</wp:posOffset>
                  </wp:positionH>
                  <wp:positionV relativeFrom="paragraph">
                    <wp:posOffset>153035</wp:posOffset>
                  </wp:positionV>
                  <wp:extent cx="1096645" cy="863600"/>
                  <wp:effectExtent l="0" t="0" r="8255" b="12700"/>
                  <wp:wrapNone/>
                  <wp:docPr id="380" name="图片_29"/>
                  <wp:cNvGraphicFramePr/>
                  <a:graphic xmlns:a="http://schemas.openxmlformats.org/drawingml/2006/main">
                    <a:graphicData uri="http://schemas.openxmlformats.org/drawingml/2006/picture">
                      <pic:pic xmlns:pic="http://schemas.openxmlformats.org/drawingml/2006/picture">
                        <pic:nvPicPr>
                          <pic:cNvPr id="380" name="图片_29"/>
                          <pic:cNvPicPr/>
                        </pic:nvPicPr>
                        <pic:blipFill>
                          <a:blip r:embed="rId62"/>
                          <a:stretch>
                            <a:fillRect/>
                          </a:stretch>
                        </pic:blipFill>
                        <pic:spPr>
                          <a:xfrm>
                            <a:off x="0" y="0"/>
                            <a:ext cx="1096645" cy="863600"/>
                          </a:xfrm>
                          <a:prstGeom prst="rect">
                            <a:avLst/>
                          </a:prstGeom>
                          <a:noFill/>
                          <a:ln>
                            <a:noFill/>
                          </a:ln>
                        </pic:spPr>
                      </pic:pic>
                    </a:graphicData>
                  </a:graphic>
                </wp:anchor>
              </w:drawing>
            </w:r>
          </w:p>
        </w:tc>
      </w:tr>
      <w:tr w14:paraId="1871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B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32872D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橡胶圈</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5D355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ABF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100克/桶（包）</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52271">
            <w:pPr>
              <w:keepNext w:val="0"/>
              <w:keepLines w:val="0"/>
              <w:widowControl/>
              <w:suppressLineNumbers w:val="0"/>
              <w:jc w:val="center"/>
              <w:textAlignment w:val="center"/>
              <w:rPr>
                <w:rFonts w:hint="eastAsia" w:ascii="宋体" w:hAnsi="宋体" w:eastAsia="宋体" w:cs="宋体"/>
                <w:i w:val="0"/>
                <w:iCs w:val="0"/>
                <w:color w:val="11192D"/>
                <w:sz w:val="21"/>
                <w:szCs w:val="21"/>
                <w:u w:val="none"/>
              </w:rPr>
            </w:pPr>
            <w:r>
              <w:rPr>
                <w:rFonts w:hint="eastAsia" w:ascii="宋体" w:hAnsi="宋体" w:eastAsia="宋体" w:cs="宋体"/>
                <w:i w:val="0"/>
                <w:iCs w:val="0"/>
                <w:color w:val="11192D"/>
                <w:kern w:val="0"/>
                <w:sz w:val="21"/>
                <w:szCs w:val="21"/>
                <w:u w:val="none"/>
                <w:lang w:val="en-US" w:eastAsia="zh-CN" w:bidi="ar"/>
              </w:rPr>
              <w:t>西玛</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92472">
            <w:pPr>
              <w:keepNext w:val="0"/>
              <w:keepLines w:val="0"/>
              <w:widowControl/>
              <w:suppressLineNumbers w:val="0"/>
              <w:jc w:val="center"/>
              <w:textAlignment w:val="center"/>
              <w:rPr>
                <w:rFonts w:hint="eastAsia" w:ascii="宋体" w:hAnsi="宋体" w:eastAsia="宋体" w:cs="宋体"/>
                <w:i w:val="0"/>
                <w:iCs w:val="0"/>
                <w:color w:val="11192D"/>
                <w:sz w:val="21"/>
                <w:szCs w:val="21"/>
                <w:u w:val="none"/>
              </w:rPr>
            </w:pPr>
            <w:r>
              <w:rPr>
                <w:rFonts w:hint="eastAsia" w:ascii="宋体" w:hAnsi="宋体" w:eastAsia="宋体" w:cs="宋体"/>
                <w:i w:val="0"/>
                <w:iCs w:val="0"/>
                <w:color w:val="11192D"/>
                <w:kern w:val="0"/>
                <w:sz w:val="21"/>
                <w:szCs w:val="21"/>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ED8BC">
            <w:pPr>
              <w:keepNext w:val="0"/>
              <w:keepLines w:val="0"/>
              <w:widowControl/>
              <w:suppressLineNumbers w:val="0"/>
              <w:jc w:val="center"/>
              <w:textAlignment w:val="center"/>
              <w:rPr>
                <w:rFonts w:hint="eastAsia" w:ascii="宋体" w:hAnsi="宋体" w:eastAsia="宋体" w:cs="宋体"/>
                <w:i w:val="0"/>
                <w:iCs w:val="0"/>
                <w:color w:val="11192D"/>
                <w:sz w:val="21"/>
                <w:szCs w:val="21"/>
                <w:u w:val="none"/>
              </w:rPr>
            </w:pPr>
            <w:r>
              <w:rPr>
                <w:rFonts w:hint="eastAsia" w:ascii="宋体" w:hAnsi="宋体" w:eastAsia="宋体" w:cs="宋体"/>
                <w:i w:val="0"/>
                <w:iCs w:val="0"/>
                <w:color w:val="11192D"/>
                <w:kern w:val="0"/>
                <w:sz w:val="21"/>
                <w:szCs w:val="21"/>
                <w:u w:val="none"/>
                <w:lang w:val="en-US" w:eastAsia="zh-CN" w:bidi="ar"/>
              </w:rPr>
              <w:t>得力</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E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959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4ED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45720</wp:posOffset>
                  </wp:positionH>
                  <wp:positionV relativeFrom="paragraph">
                    <wp:posOffset>72390</wp:posOffset>
                  </wp:positionV>
                  <wp:extent cx="967740" cy="991235"/>
                  <wp:effectExtent l="0" t="0" r="3810" b="18415"/>
                  <wp:wrapNone/>
                  <wp:docPr id="379" name="图片_54"/>
                  <wp:cNvGraphicFramePr/>
                  <a:graphic xmlns:a="http://schemas.openxmlformats.org/drawingml/2006/main">
                    <a:graphicData uri="http://schemas.openxmlformats.org/drawingml/2006/picture">
                      <pic:pic xmlns:pic="http://schemas.openxmlformats.org/drawingml/2006/picture">
                        <pic:nvPicPr>
                          <pic:cNvPr id="379" name="图片_54"/>
                          <pic:cNvPicPr/>
                        </pic:nvPicPr>
                        <pic:blipFill>
                          <a:blip r:embed="rId63"/>
                          <a:stretch>
                            <a:fillRect/>
                          </a:stretch>
                        </pic:blipFill>
                        <pic:spPr>
                          <a:xfrm>
                            <a:off x="0" y="0"/>
                            <a:ext cx="967740" cy="991235"/>
                          </a:xfrm>
                          <a:prstGeom prst="rect">
                            <a:avLst/>
                          </a:prstGeom>
                          <a:noFill/>
                          <a:ln>
                            <a:noFill/>
                          </a:ln>
                        </pic:spPr>
                      </pic:pic>
                    </a:graphicData>
                  </a:graphic>
                </wp:anchor>
              </w:drawing>
            </w:r>
          </w:p>
        </w:tc>
      </w:tr>
      <w:tr w14:paraId="14BD9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3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77E69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软面本</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13967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E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仿皮，A5幅面，80g纸张，80张以上</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13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京之都</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8A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嘉蒙得</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9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易本定</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5D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3D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6B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-37465</wp:posOffset>
                  </wp:positionH>
                  <wp:positionV relativeFrom="paragraph">
                    <wp:posOffset>17145</wp:posOffset>
                  </wp:positionV>
                  <wp:extent cx="1092835" cy="1077595"/>
                  <wp:effectExtent l="0" t="0" r="12065" b="8255"/>
                  <wp:wrapNone/>
                  <wp:docPr id="378" name="图片_64"/>
                  <wp:cNvGraphicFramePr/>
                  <a:graphic xmlns:a="http://schemas.openxmlformats.org/drawingml/2006/main">
                    <a:graphicData uri="http://schemas.openxmlformats.org/drawingml/2006/picture">
                      <pic:pic xmlns:pic="http://schemas.openxmlformats.org/drawingml/2006/picture">
                        <pic:nvPicPr>
                          <pic:cNvPr id="378" name="图片_64"/>
                          <pic:cNvPicPr/>
                        </pic:nvPicPr>
                        <pic:blipFill>
                          <a:blip r:embed="rId64"/>
                          <a:stretch>
                            <a:fillRect/>
                          </a:stretch>
                        </pic:blipFill>
                        <pic:spPr>
                          <a:xfrm>
                            <a:off x="0" y="0"/>
                            <a:ext cx="1092835" cy="1077595"/>
                          </a:xfrm>
                          <a:prstGeom prst="rect">
                            <a:avLst/>
                          </a:prstGeom>
                          <a:noFill/>
                          <a:ln>
                            <a:noFill/>
                          </a:ln>
                        </pic:spPr>
                      </pic:pic>
                    </a:graphicData>
                  </a:graphic>
                </wp:anchor>
              </w:drawing>
            </w:r>
          </w:p>
        </w:tc>
      </w:tr>
      <w:tr w14:paraId="0E837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D7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5B992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软抄本</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4D75B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67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10本/包，A5，25张以上</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C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青联</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B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爆点</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1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CJP</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A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8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CA7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45085</wp:posOffset>
                  </wp:positionH>
                  <wp:positionV relativeFrom="paragraph">
                    <wp:posOffset>5715</wp:posOffset>
                  </wp:positionV>
                  <wp:extent cx="956945" cy="1069975"/>
                  <wp:effectExtent l="0" t="0" r="14605" b="15875"/>
                  <wp:wrapNone/>
                  <wp:docPr id="377" name="图片_65"/>
                  <wp:cNvGraphicFramePr/>
                  <a:graphic xmlns:a="http://schemas.openxmlformats.org/drawingml/2006/main">
                    <a:graphicData uri="http://schemas.openxmlformats.org/drawingml/2006/picture">
                      <pic:pic xmlns:pic="http://schemas.openxmlformats.org/drawingml/2006/picture">
                        <pic:nvPicPr>
                          <pic:cNvPr id="377" name="图片_65"/>
                          <pic:cNvPicPr/>
                        </pic:nvPicPr>
                        <pic:blipFill>
                          <a:blip r:embed="rId65"/>
                          <a:stretch>
                            <a:fillRect/>
                          </a:stretch>
                        </pic:blipFill>
                        <pic:spPr>
                          <a:xfrm>
                            <a:off x="0" y="0"/>
                            <a:ext cx="956945" cy="1069975"/>
                          </a:xfrm>
                          <a:prstGeom prst="rect">
                            <a:avLst/>
                          </a:prstGeom>
                          <a:noFill/>
                          <a:ln>
                            <a:noFill/>
                          </a:ln>
                        </pic:spPr>
                      </pic:pic>
                    </a:graphicData>
                  </a:graphic>
                </wp:anchor>
              </w:drawing>
            </w:r>
          </w:p>
        </w:tc>
      </w:tr>
      <w:tr w14:paraId="4ADA5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1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369D42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活页本</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BF70C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B7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仿皮，A5幅面，带扣,活页夹装订,80g纸张，80张以上</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1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16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UPoqu</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06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本庭文具</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A1A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0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770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133985</wp:posOffset>
                  </wp:positionH>
                  <wp:positionV relativeFrom="paragraph">
                    <wp:posOffset>128270</wp:posOffset>
                  </wp:positionV>
                  <wp:extent cx="934720" cy="948055"/>
                  <wp:effectExtent l="0" t="0" r="17780" b="4445"/>
                  <wp:wrapNone/>
                  <wp:docPr id="376" name="图片_66"/>
                  <wp:cNvGraphicFramePr/>
                  <a:graphic xmlns:a="http://schemas.openxmlformats.org/drawingml/2006/main">
                    <a:graphicData uri="http://schemas.openxmlformats.org/drawingml/2006/picture">
                      <pic:pic xmlns:pic="http://schemas.openxmlformats.org/drawingml/2006/picture">
                        <pic:nvPicPr>
                          <pic:cNvPr id="376" name="图片_66"/>
                          <pic:cNvPicPr/>
                        </pic:nvPicPr>
                        <pic:blipFill>
                          <a:blip r:embed="rId66"/>
                          <a:stretch>
                            <a:fillRect/>
                          </a:stretch>
                        </pic:blipFill>
                        <pic:spPr>
                          <a:xfrm>
                            <a:off x="0" y="0"/>
                            <a:ext cx="934720" cy="948055"/>
                          </a:xfrm>
                          <a:prstGeom prst="rect">
                            <a:avLst/>
                          </a:prstGeom>
                          <a:noFill/>
                          <a:ln>
                            <a:noFill/>
                          </a:ln>
                        </pic:spPr>
                      </pic:pic>
                    </a:graphicData>
                  </a:graphic>
                </wp:anchor>
              </w:drawing>
            </w:r>
          </w:p>
        </w:tc>
      </w:tr>
      <w:tr w14:paraId="274D0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C9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241" w:type="dxa"/>
            <w:tcBorders>
              <w:top w:val="single" w:color="000000" w:sz="4" w:space="0"/>
              <w:left w:val="nil"/>
              <w:bottom w:val="single" w:color="000000" w:sz="4" w:space="0"/>
              <w:right w:val="single" w:color="000000" w:sz="4" w:space="0"/>
            </w:tcBorders>
            <w:shd w:val="clear" w:color="auto" w:fill="auto"/>
            <w:vAlign w:val="center"/>
          </w:tcPr>
          <w:p w14:paraId="1083E6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活页本芯</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3359B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6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A5幅面，80g纸张，80张以上</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1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EC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UPoqu</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5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本庭文具</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4E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B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F7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45085</wp:posOffset>
                  </wp:positionH>
                  <wp:positionV relativeFrom="paragraph">
                    <wp:posOffset>127000</wp:posOffset>
                  </wp:positionV>
                  <wp:extent cx="998855" cy="977900"/>
                  <wp:effectExtent l="0" t="0" r="10795" b="12700"/>
                  <wp:wrapNone/>
                  <wp:docPr id="375" name="图片_67"/>
                  <wp:cNvGraphicFramePr/>
                  <a:graphic xmlns:a="http://schemas.openxmlformats.org/drawingml/2006/main">
                    <a:graphicData uri="http://schemas.openxmlformats.org/drawingml/2006/picture">
                      <pic:pic xmlns:pic="http://schemas.openxmlformats.org/drawingml/2006/picture">
                        <pic:nvPicPr>
                          <pic:cNvPr id="375" name="图片_67"/>
                          <pic:cNvPicPr/>
                        </pic:nvPicPr>
                        <pic:blipFill>
                          <a:blip r:embed="rId67"/>
                          <a:stretch>
                            <a:fillRect/>
                          </a:stretch>
                        </pic:blipFill>
                        <pic:spPr>
                          <a:xfrm>
                            <a:off x="0" y="0"/>
                            <a:ext cx="998855" cy="977900"/>
                          </a:xfrm>
                          <a:prstGeom prst="rect">
                            <a:avLst/>
                          </a:prstGeom>
                          <a:noFill/>
                          <a:ln>
                            <a:noFill/>
                          </a:ln>
                        </pic:spPr>
                      </pic:pic>
                    </a:graphicData>
                  </a:graphic>
                </wp:anchor>
              </w:drawing>
            </w:r>
          </w:p>
        </w:tc>
      </w:tr>
      <w:tr w14:paraId="3D6EB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0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13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钢卷尺</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4D51AC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76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10米*25mm，一级精度</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1E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德力西</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5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绿林</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F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C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E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72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80010</wp:posOffset>
                  </wp:positionH>
                  <wp:positionV relativeFrom="paragraph">
                    <wp:posOffset>18415</wp:posOffset>
                  </wp:positionV>
                  <wp:extent cx="854710" cy="1003935"/>
                  <wp:effectExtent l="0" t="0" r="2540" b="5715"/>
                  <wp:wrapNone/>
                  <wp:docPr id="374" name="图片_68"/>
                  <wp:cNvGraphicFramePr/>
                  <a:graphic xmlns:a="http://schemas.openxmlformats.org/drawingml/2006/main">
                    <a:graphicData uri="http://schemas.openxmlformats.org/drawingml/2006/picture">
                      <pic:pic xmlns:pic="http://schemas.openxmlformats.org/drawingml/2006/picture">
                        <pic:nvPicPr>
                          <pic:cNvPr id="374" name="图片_68"/>
                          <pic:cNvPicPr/>
                        </pic:nvPicPr>
                        <pic:blipFill>
                          <a:blip r:embed="rId68"/>
                          <a:stretch>
                            <a:fillRect/>
                          </a:stretch>
                        </pic:blipFill>
                        <pic:spPr>
                          <a:xfrm>
                            <a:off x="0" y="0"/>
                            <a:ext cx="854710" cy="1003935"/>
                          </a:xfrm>
                          <a:prstGeom prst="rect">
                            <a:avLst/>
                          </a:prstGeom>
                          <a:noFill/>
                          <a:ln>
                            <a:noFill/>
                          </a:ln>
                        </pic:spPr>
                      </pic:pic>
                    </a:graphicData>
                  </a:graphic>
                </wp:anchor>
              </w:drawing>
            </w:r>
          </w:p>
        </w:tc>
      </w:tr>
      <w:tr w14:paraId="4EA94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EB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BC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热熔装订机</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7CFDC1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9B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50mm装订厚度，A4，PTC陶瓷加热</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B4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02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D91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古德</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C1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6B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450</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01C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bdr w:val="single" w:color="000000" w:sz="4" w:space="0"/>
                <w:lang w:val="en-US" w:eastAsia="zh-CN" w:bidi="ar"/>
              </w:rPr>
            </w:pPr>
            <w:r>
              <w:drawing>
                <wp:inline distT="0" distB="0" distL="114300" distR="114300">
                  <wp:extent cx="1020445" cy="846455"/>
                  <wp:effectExtent l="0" t="0" r="825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9"/>
                          <a:stretch>
                            <a:fillRect/>
                          </a:stretch>
                        </pic:blipFill>
                        <pic:spPr>
                          <a:xfrm>
                            <a:off x="0" y="0"/>
                            <a:ext cx="1020445" cy="846455"/>
                          </a:xfrm>
                          <a:prstGeom prst="rect">
                            <a:avLst/>
                          </a:prstGeom>
                          <a:noFill/>
                          <a:ln>
                            <a:noFill/>
                          </a:ln>
                        </pic:spPr>
                      </pic:pic>
                    </a:graphicData>
                  </a:graphic>
                </wp:inline>
              </w:drawing>
            </w:r>
          </w:p>
        </w:tc>
      </w:tr>
      <w:tr w14:paraId="12A2C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AD5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72</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A7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牛皮纸档案盒</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11834EA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A81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6CM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D5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8CC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548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385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5A0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BD3D">
            <w:pPr>
              <w:keepNext w:val="0"/>
              <w:keepLines w:val="0"/>
              <w:widowControl/>
              <w:suppressLineNumbers w:val="0"/>
              <w:jc w:val="left"/>
              <w:textAlignment w:val="center"/>
            </w:pPr>
            <w:r>
              <w:rPr>
                <w:rFonts w:hint="default" w:ascii="Calibri" w:hAnsi="Calibri" w:eastAsia="宋体" w:cs="Calibri"/>
                <w:i w:val="0"/>
                <w:iCs w:val="0"/>
                <w:color w:val="000000"/>
                <w:kern w:val="0"/>
                <w:sz w:val="21"/>
                <w:szCs w:val="21"/>
                <w:u w:val="none"/>
                <w:lang w:val="en-US" w:eastAsia="zh-CN" w:bidi="ar"/>
              </w:rPr>
              <w:drawing>
                <wp:anchor distT="0" distB="0" distL="114300" distR="114300" simplePos="0" relativeHeight="251668480" behindDoc="0" locked="0" layoutInCell="1" allowOverlap="1">
                  <wp:simplePos x="0" y="0"/>
                  <wp:positionH relativeFrom="column">
                    <wp:posOffset>37465</wp:posOffset>
                  </wp:positionH>
                  <wp:positionV relativeFrom="paragraph">
                    <wp:posOffset>19050</wp:posOffset>
                  </wp:positionV>
                  <wp:extent cx="904240" cy="798830"/>
                  <wp:effectExtent l="0" t="0" r="10160" b="1270"/>
                  <wp:wrapNone/>
                  <wp:docPr id="1" name="图片_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_74"/>
                          <pic:cNvPicPr>
                            <a:picLocks noChangeAspect="1"/>
                          </pic:cNvPicPr>
                        </pic:nvPicPr>
                        <pic:blipFill>
                          <a:blip r:embed="rId70"/>
                          <a:stretch>
                            <a:fillRect/>
                          </a:stretch>
                        </pic:blipFill>
                        <pic:spPr>
                          <a:xfrm>
                            <a:off x="7790815" y="60540900"/>
                            <a:ext cx="904240" cy="798830"/>
                          </a:xfrm>
                          <a:prstGeom prst="rect">
                            <a:avLst/>
                          </a:prstGeom>
                          <a:noFill/>
                          <a:ln w="9525">
                            <a:noFill/>
                          </a:ln>
                        </pic:spPr>
                      </pic:pic>
                    </a:graphicData>
                  </a:graphic>
                </wp:anchor>
              </w:drawing>
            </w:r>
          </w:p>
        </w:tc>
      </w:tr>
      <w:tr w14:paraId="00B76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847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73</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D8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牛皮纸档案盒</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24EB51D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BEA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8CM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96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D76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995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C58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460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2F8CD">
            <w:pPr>
              <w:keepNext w:val="0"/>
              <w:keepLines w:val="0"/>
              <w:widowControl/>
              <w:suppressLineNumbers w:val="0"/>
              <w:jc w:val="left"/>
              <w:textAlignment w:val="center"/>
            </w:pPr>
            <w:r>
              <w:rPr>
                <w:rFonts w:hint="default" w:ascii="Calibri" w:hAnsi="Calibri" w:eastAsia="宋体" w:cs="Calibri"/>
                <w:i w:val="0"/>
                <w:iCs w:val="0"/>
                <w:color w:val="000000"/>
                <w:kern w:val="0"/>
                <w:sz w:val="21"/>
                <w:szCs w:val="21"/>
                <w:u w:val="none"/>
                <w:lang w:val="en-US" w:eastAsia="zh-CN" w:bidi="ar"/>
              </w:rPr>
              <w:drawing>
                <wp:anchor distT="0" distB="0" distL="114300" distR="114300" simplePos="0" relativeHeight="251669504" behindDoc="0" locked="0" layoutInCell="1" allowOverlap="1">
                  <wp:simplePos x="0" y="0"/>
                  <wp:positionH relativeFrom="column">
                    <wp:posOffset>-30480</wp:posOffset>
                  </wp:positionH>
                  <wp:positionV relativeFrom="paragraph">
                    <wp:posOffset>6350</wp:posOffset>
                  </wp:positionV>
                  <wp:extent cx="852805" cy="798830"/>
                  <wp:effectExtent l="0" t="0" r="4445" b="1270"/>
                  <wp:wrapNone/>
                  <wp:docPr id="3" name="图片_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_73"/>
                          <pic:cNvPicPr>
                            <a:picLocks noChangeAspect="1"/>
                          </pic:cNvPicPr>
                        </pic:nvPicPr>
                        <pic:blipFill>
                          <a:blip r:embed="rId70"/>
                          <a:stretch>
                            <a:fillRect/>
                          </a:stretch>
                        </pic:blipFill>
                        <pic:spPr>
                          <a:xfrm>
                            <a:off x="7705725" y="61163200"/>
                            <a:ext cx="852805" cy="798830"/>
                          </a:xfrm>
                          <a:prstGeom prst="rect">
                            <a:avLst/>
                          </a:prstGeom>
                          <a:noFill/>
                          <a:ln w="9525">
                            <a:noFill/>
                          </a:ln>
                        </pic:spPr>
                      </pic:pic>
                    </a:graphicData>
                  </a:graphic>
                </wp:anchor>
              </w:drawing>
            </w:r>
          </w:p>
        </w:tc>
      </w:tr>
      <w:tr w14:paraId="337AB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7" w:hRule="exac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AED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74</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08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牛皮纸档案盒</w:t>
            </w:r>
          </w:p>
        </w:tc>
        <w:tc>
          <w:tcPr>
            <w:tcW w:w="765" w:type="dxa"/>
            <w:tcBorders>
              <w:top w:val="single" w:color="000000" w:sz="4" w:space="0"/>
              <w:left w:val="nil"/>
              <w:bottom w:val="single" w:color="000000" w:sz="4" w:space="0"/>
              <w:right w:val="single" w:color="000000" w:sz="4" w:space="0"/>
            </w:tcBorders>
            <w:shd w:val="clear" w:color="auto" w:fill="auto"/>
            <w:vAlign w:val="center"/>
          </w:tcPr>
          <w:p w14:paraId="1977D00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B41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10CM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EF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得力</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310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晨光</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2A5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齐心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AA5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9F5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607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drawing>
                <wp:anchor distT="0" distB="0" distL="114300" distR="114300" simplePos="0" relativeHeight="251670528" behindDoc="0" locked="0" layoutInCell="1" allowOverlap="1">
                  <wp:simplePos x="0" y="0"/>
                  <wp:positionH relativeFrom="column">
                    <wp:posOffset>-33655</wp:posOffset>
                  </wp:positionH>
                  <wp:positionV relativeFrom="paragraph">
                    <wp:posOffset>52070</wp:posOffset>
                  </wp:positionV>
                  <wp:extent cx="1064260" cy="798830"/>
                  <wp:effectExtent l="0" t="0" r="2540" b="1270"/>
                  <wp:wrapNone/>
                  <wp:docPr id="4" name="图片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_72"/>
                          <pic:cNvPicPr>
                            <a:picLocks noChangeAspect="1"/>
                          </pic:cNvPicPr>
                        </pic:nvPicPr>
                        <pic:blipFill>
                          <a:blip r:embed="rId70"/>
                          <a:stretch>
                            <a:fillRect/>
                          </a:stretch>
                        </pic:blipFill>
                        <pic:spPr>
                          <a:xfrm>
                            <a:off x="7771765" y="61843920"/>
                            <a:ext cx="1064260" cy="798830"/>
                          </a:xfrm>
                          <a:prstGeom prst="rect">
                            <a:avLst/>
                          </a:prstGeom>
                          <a:noFill/>
                          <a:ln w="9525">
                            <a:noFill/>
                          </a:ln>
                        </pic:spPr>
                      </pic:pic>
                    </a:graphicData>
                  </a:graphic>
                </wp:anchor>
              </w:drawing>
            </w:r>
          </w:p>
        </w:tc>
      </w:tr>
      <w:tr w14:paraId="65B3A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7" w:hRule="atLeast"/>
          <w:jc w:val="center"/>
        </w:trPr>
        <w:tc>
          <w:tcPr>
            <w:tcW w:w="1116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829730">
            <w:pPr>
              <w:jc w:val="both"/>
            </w:pPr>
            <w:r>
              <w:t>注：</w:t>
            </w:r>
          </w:p>
          <w:p w14:paraId="0D368BCF">
            <w:pPr>
              <w:jc w:val="both"/>
              <w:rPr>
                <w:b/>
                <w:bCs/>
              </w:rPr>
            </w:pPr>
            <w:r>
              <w:t>（1）服务期限内具体采购数量及采购金额，采购方不向供应商做任何担保。同时采购</w:t>
            </w:r>
            <w:r>
              <w:rPr>
                <w:rFonts w:hint="eastAsia"/>
                <w:lang w:val="en-US" w:eastAsia="zh-CN"/>
              </w:rPr>
              <w:t>办公用品</w:t>
            </w:r>
            <w:r>
              <w:t>数量及货品种类由采购人需求确定，最终以实际采购数量进行结算。</w:t>
            </w:r>
            <w:r>
              <w:rPr>
                <w:b/>
                <w:bCs/>
              </w:rPr>
              <w:t>若采购货品种类不在上述清单列表中，供应商应无条件配合，并按采购货品</w:t>
            </w:r>
            <w:r>
              <w:rPr>
                <w:rFonts w:hint="eastAsia"/>
                <w:b/>
                <w:bCs/>
                <w:lang w:val="en-US" w:eastAsia="zh-CN"/>
              </w:rPr>
              <w:t>种类的市场价</w:t>
            </w:r>
            <w:r>
              <w:rPr>
                <w:b/>
                <w:bCs/>
              </w:rPr>
              <w:t>进行结算。</w:t>
            </w:r>
          </w:p>
          <w:p w14:paraId="75ECC4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bdr w:val="single" w:color="000000" w:sz="4" w:space="0"/>
                <w:lang w:val="en-US" w:eastAsia="zh-CN" w:bidi="ar"/>
              </w:rPr>
            </w:pPr>
            <w:r>
              <w:t>（2）所有未根据要求而未填报或漏填报品牌的投标文件在中标后，采购人有权在推荐品牌中指定任一品牌作为使用品牌且供应商不得有异议，价格不变；</w:t>
            </w:r>
            <w:r>
              <w:rPr>
                <w:b/>
                <w:bCs/>
              </w:rPr>
              <w:t>在服务期间，若采购上述清单中以外的货品种类，采购人可根据需要提出品牌档次要求，供应商须按照采购人要求的品牌档次提供。</w:t>
            </w:r>
          </w:p>
        </w:tc>
      </w:tr>
    </w:tbl>
    <w:p w14:paraId="69E16D17">
      <w:pPr>
        <w:pStyle w:val="17"/>
        <w:keepNext w:val="0"/>
        <w:keepLines w:val="0"/>
        <w:pageBreakBefore w:val="0"/>
        <w:kinsoku/>
        <w:wordWrap/>
        <w:overflowPunct/>
        <w:topLinePunct w:val="0"/>
        <w:autoSpaceDE/>
        <w:autoSpaceDN/>
        <w:bidi w:val="0"/>
        <w:adjustRightInd w:val="0"/>
        <w:snapToGrid w:val="0"/>
        <w:spacing w:line="240" w:lineRule="auto"/>
        <w:ind w:right="0" w:rightChars="0" w:firstLine="0" w:firstLineChars="0"/>
        <w:textAlignment w:val="auto"/>
        <w:rPr>
          <w:rFonts w:hint="eastAsia" w:ascii="宋体" w:hAnsi="宋体" w:cs="宋体"/>
          <w:b/>
          <w:sz w:val="28"/>
          <w:szCs w:val="28"/>
          <w:lang w:val="en-US" w:eastAsia="zh-CN"/>
        </w:rPr>
      </w:pPr>
    </w:p>
    <w:p w14:paraId="3BA5F112">
      <w:pPr>
        <w:pStyle w:val="17"/>
        <w:keepNext w:val="0"/>
        <w:keepLines w:val="0"/>
        <w:pageBreakBefore w:val="0"/>
        <w:kinsoku/>
        <w:wordWrap/>
        <w:overflowPunct/>
        <w:topLinePunct w:val="0"/>
        <w:autoSpaceDE/>
        <w:autoSpaceDN/>
        <w:bidi w:val="0"/>
        <w:adjustRightInd w:val="0"/>
        <w:snapToGrid w:val="0"/>
        <w:spacing w:line="240" w:lineRule="auto"/>
        <w:ind w:right="0" w:rightChars="0" w:firstLine="0" w:firstLineChars="0"/>
        <w:textAlignment w:val="auto"/>
        <w:rPr>
          <w:rFonts w:hint="eastAsia" w:ascii="宋体" w:hAnsi="宋体" w:eastAsia="宋体" w:cs="宋体"/>
          <w:b/>
          <w:sz w:val="28"/>
          <w:szCs w:val="28"/>
          <w:lang w:eastAsia="zh-CN"/>
        </w:rPr>
      </w:pPr>
      <w:r>
        <w:rPr>
          <w:rFonts w:hint="eastAsia" w:ascii="宋体" w:hAnsi="宋体" w:cs="宋体"/>
          <w:b/>
          <w:sz w:val="28"/>
          <w:szCs w:val="28"/>
          <w:lang w:val="en-US" w:eastAsia="zh-CN"/>
        </w:rPr>
        <w:t>四</w:t>
      </w:r>
      <w:r>
        <w:rPr>
          <w:rFonts w:ascii="宋体" w:hAnsi="宋体" w:cs="宋体"/>
          <w:b/>
          <w:sz w:val="28"/>
          <w:szCs w:val="28"/>
        </w:rPr>
        <w:t>、</w:t>
      </w:r>
      <w:r>
        <w:rPr>
          <w:rFonts w:hint="eastAsia" w:ascii="宋体" w:hAnsi="宋体" w:cs="宋体"/>
          <w:b/>
          <w:sz w:val="28"/>
          <w:szCs w:val="28"/>
          <w:lang w:eastAsia="zh-CN"/>
        </w:rPr>
        <w:t>报价要求</w:t>
      </w:r>
    </w:p>
    <w:p w14:paraId="5F21F1E0">
      <w:pPr>
        <w:keepNext w:val="0"/>
        <w:keepLines w:val="0"/>
        <w:pageBreakBefore w:val="0"/>
        <w:numPr>
          <w:ilvl w:val="0"/>
          <w:numId w:val="0"/>
        </w:numPr>
        <w:tabs>
          <w:tab w:val="left" w:pos="390"/>
        </w:tabs>
        <w:kinsoku/>
        <w:wordWrap/>
        <w:overflowPunct/>
        <w:topLinePunct w:val="0"/>
        <w:autoSpaceDE/>
        <w:autoSpaceDN/>
        <w:bidi w:val="0"/>
        <w:spacing w:line="400" w:lineRule="exact"/>
        <w:ind w:firstLine="560" w:firstLineChars="200"/>
        <w:textAlignment w:val="auto"/>
        <w:rPr>
          <w:rFonts w:hint="eastAsia"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1.询价报价：采用折扣报价，所有项目只允许报一个折扣，否则按无效报价处理。</w:t>
      </w:r>
    </w:p>
    <w:p w14:paraId="4A429C13">
      <w:pPr>
        <w:keepNext w:val="0"/>
        <w:keepLines w:val="0"/>
        <w:pageBreakBefore w:val="0"/>
        <w:numPr>
          <w:ilvl w:val="0"/>
          <w:numId w:val="0"/>
        </w:numPr>
        <w:tabs>
          <w:tab w:val="left" w:pos="390"/>
        </w:tabs>
        <w:kinsoku/>
        <w:wordWrap/>
        <w:overflowPunct/>
        <w:topLinePunct w:val="0"/>
        <w:autoSpaceDE/>
        <w:autoSpaceDN/>
        <w:bidi w:val="0"/>
        <w:spacing w:line="400" w:lineRule="exact"/>
        <w:ind w:firstLine="560" w:firstLineChars="200"/>
        <w:textAlignment w:val="auto"/>
        <w:rPr>
          <w:rFonts w:hint="eastAsia"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2.报价举例说明：如项目单价最高限价为100元/件，报价折扣为90.00%，那么该件项目结算单价为100元*0.9=90元/件。</w:t>
      </w:r>
    </w:p>
    <w:p w14:paraId="797D969E">
      <w:pPr>
        <w:keepNext w:val="0"/>
        <w:keepLines w:val="0"/>
        <w:pageBreakBefore w:val="0"/>
        <w:numPr>
          <w:ilvl w:val="0"/>
          <w:numId w:val="0"/>
        </w:numPr>
        <w:tabs>
          <w:tab w:val="left" w:pos="390"/>
        </w:tabs>
        <w:kinsoku/>
        <w:wordWrap/>
        <w:overflowPunct/>
        <w:topLinePunct w:val="0"/>
        <w:autoSpaceDE/>
        <w:autoSpaceDN/>
        <w:bidi w:val="0"/>
        <w:spacing w:line="400" w:lineRule="exact"/>
        <w:ind w:firstLine="560" w:firstLineChars="200"/>
        <w:textAlignment w:val="auto"/>
        <w:rPr>
          <w:rFonts w:hint="eastAsia"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3.单价已包含了每样配件的出厂价（规费、税费）、运杂费（保险费）、装卸费和其它一切费用，以及合同明示或暗示的所有责任、义务和一般风险。价格（包括单价、总价等）均保留到小数点后两位（如：100.88元）。</w:t>
      </w:r>
    </w:p>
    <w:p w14:paraId="31FCE74B">
      <w:pPr>
        <w:keepNext w:val="0"/>
        <w:keepLines w:val="0"/>
        <w:pageBreakBefore w:val="0"/>
        <w:numPr>
          <w:ilvl w:val="0"/>
          <w:numId w:val="0"/>
        </w:numPr>
        <w:tabs>
          <w:tab w:val="left" w:pos="390"/>
        </w:tabs>
        <w:kinsoku/>
        <w:wordWrap/>
        <w:overflowPunct/>
        <w:topLinePunct w:val="0"/>
        <w:autoSpaceDE/>
        <w:autoSpaceDN/>
        <w:bidi w:val="0"/>
        <w:spacing w:line="400" w:lineRule="exact"/>
        <w:ind w:firstLine="560" w:firstLineChars="200"/>
        <w:textAlignment w:val="auto"/>
        <w:rPr>
          <w:rFonts w:hint="eastAsia"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4.运杂费：是指将货物从厂家或其他供应地点装车开始，一直运至交货地点卸车前全过程中的装车、运输、短驳、过桥、过路、过渡、等待、储存、返空及各种规费等所有价款及税费的总和。</w:t>
      </w:r>
    </w:p>
    <w:p w14:paraId="1EF3DA31">
      <w:pPr>
        <w:keepNext w:val="0"/>
        <w:keepLines w:val="0"/>
        <w:pageBreakBefore w:val="0"/>
        <w:numPr>
          <w:ilvl w:val="0"/>
          <w:numId w:val="0"/>
        </w:numPr>
        <w:tabs>
          <w:tab w:val="left" w:pos="390"/>
        </w:tabs>
        <w:kinsoku/>
        <w:wordWrap/>
        <w:overflowPunct/>
        <w:topLinePunct w:val="0"/>
        <w:autoSpaceDE/>
        <w:autoSpaceDN/>
        <w:bidi w:val="0"/>
        <w:spacing w:line="400" w:lineRule="exact"/>
        <w:ind w:firstLine="560" w:firstLineChars="200"/>
        <w:textAlignment w:val="auto"/>
        <w:rPr>
          <w:rFonts w:hint="eastAsia"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5.最高限价为本章约定价格的100%。报价不得超过最高限价，否则响应无效。具体需求量按实计算。</w:t>
      </w:r>
    </w:p>
    <w:p w14:paraId="47A490FC">
      <w:pPr>
        <w:keepNext w:val="0"/>
        <w:keepLines w:val="0"/>
        <w:pageBreakBefore w:val="0"/>
        <w:kinsoku/>
        <w:wordWrap/>
        <w:overflowPunct/>
        <w:topLinePunct w:val="0"/>
        <w:autoSpaceDE/>
        <w:autoSpaceDN/>
        <w:bidi w:val="0"/>
        <w:adjustRightInd w:val="0"/>
        <w:snapToGrid w:val="0"/>
        <w:spacing w:line="240" w:lineRule="auto"/>
        <w:ind w:right="0" w:rightChars="0" w:firstLine="560" w:firstLineChars="200"/>
        <w:textAlignment w:val="auto"/>
        <w:rPr>
          <w:rFonts w:hint="eastAsia"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6.项目结算需开具的增值税专用发票。</w:t>
      </w:r>
    </w:p>
    <w:p w14:paraId="26AA3638">
      <w:pPr>
        <w:pStyle w:val="17"/>
        <w:keepNext w:val="0"/>
        <w:keepLines w:val="0"/>
        <w:pageBreakBefore w:val="0"/>
        <w:kinsoku/>
        <w:wordWrap/>
        <w:overflowPunct/>
        <w:topLinePunct w:val="0"/>
        <w:autoSpaceDE/>
        <w:autoSpaceDN/>
        <w:bidi w:val="0"/>
        <w:adjustRightInd w:val="0"/>
        <w:snapToGrid w:val="0"/>
        <w:spacing w:line="240" w:lineRule="auto"/>
        <w:ind w:right="0" w:rightChars="0" w:firstLine="0" w:firstLineChars="0"/>
        <w:textAlignment w:val="auto"/>
        <w:rPr>
          <w:rFonts w:ascii="宋体"/>
          <w:b/>
          <w:sz w:val="28"/>
          <w:szCs w:val="28"/>
        </w:rPr>
      </w:pPr>
      <w:r>
        <w:rPr>
          <w:rFonts w:hint="eastAsia" w:ascii="宋体"/>
          <w:b/>
          <w:sz w:val="28"/>
          <w:szCs w:val="28"/>
          <w:lang w:eastAsia="zh-CN"/>
        </w:rPr>
        <w:t>五</w:t>
      </w:r>
      <w:r>
        <w:rPr>
          <w:rFonts w:ascii="宋体"/>
          <w:b/>
          <w:sz w:val="28"/>
          <w:szCs w:val="28"/>
        </w:rPr>
        <w:t>、服务期限</w:t>
      </w:r>
    </w:p>
    <w:p w14:paraId="006E7463">
      <w:pPr>
        <w:pStyle w:val="17"/>
        <w:keepNext w:val="0"/>
        <w:keepLines w:val="0"/>
        <w:pageBreakBefore w:val="0"/>
        <w:kinsoku/>
        <w:wordWrap/>
        <w:overflowPunct/>
        <w:topLinePunct w:val="0"/>
        <w:autoSpaceDE/>
        <w:autoSpaceDN/>
        <w:bidi w:val="0"/>
        <w:adjustRightInd w:val="0"/>
        <w:snapToGrid w:val="0"/>
        <w:spacing w:line="240" w:lineRule="auto"/>
        <w:ind w:right="0" w:rightChars="0" w:firstLine="560"/>
        <w:textAlignment w:val="auto"/>
        <w:rPr>
          <w:rFonts w:hint="eastAsia" w:ascii="宋体" w:eastAsia="宋体"/>
          <w:sz w:val="28"/>
          <w:szCs w:val="28"/>
          <w:lang w:eastAsia="zh-CN"/>
        </w:rPr>
      </w:pPr>
      <w:r>
        <w:rPr>
          <w:rFonts w:ascii="宋体"/>
          <w:sz w:val="28"/>
          <w:szCs w:val="28"/>
        </w:rPr>
        <w:t>本合同签订</w:t>
      </w:r>
      <w:r>
        <w:rPr>
          <w:rFonts w:hint="eastAsia" w:ascii="宋体"/>
          <w:sz w:val="28"/>
          <w:szCs w:val="28"/>
          <w:lang w:eastAsia="zh-CN"/>
        </w:rPr>
        <w:t>之日</w:t>
      </w:r>
      <w:r>
        <w:rPr>
          <w:rFonts w:ascii="宋体"/>
          <w:sz w:val="28"/>
          <w:szCs w:val="28"/>
        </w:rPr>
        <w:t>起</w:t>
      </w:r>
      <w:r>
        <w:rPr>
          <w:rFonts w:hint="eastAsia" w:ascii="宋体"/>
          <w:sz w:val="28"/>
          <w:szCs w:val="28"/>
          <w:lang w:val="en-US" w:eastAsia="zh-CN"/>
        </w:rPr>
        <w:t>3</w:t>
      </w:r>
      <w:r>
        <w:rPr>
          <w:rFonts w:ascii="宋体"/>
          <w:sz w:val="28"/>
          <w:szCs w:val="28"/>
        </w:rPr>
        <w:t>年</w:t>
      </w:r>
      <w:r>
        <w:rPr>
          <w:rFonts w:hint="eastAsia" w:ascii="宋体"/>
          <w:sz w:val="28"/>
          <w:szCs w:val="28"/>
          <w:lang w:eastAsia="zh-CN"/>
        </w:rPr>
        <w:t>。若到期后，采购人尚未实施新的采购，则合同的有效期顺延到采购方新一轮采购结果生效且提供首批服务之日止；若在合同有效期内出现市场价格大幅波动等情形，采购人有权按需提前实施新的采购。如采购人提前实施新的采购，则合同服务期限在新的采购结果生效之日起提前终止，双方互不追究责任。</w:t>
      </w:r>
    </w:p>
    <w:p w14:paraId="2351477D">
      <w:pPr>
        <w:pStyle w:val="17"/>
        <w:keepNext w:val="0"/>
        <w:keepLines w:val="0"/>
        <w:pageBreakBefore w:val="0"/>
        <w:numPr>
          <w:ilvl w:val="0"/>
          <w:numId w:val="0"/>
        </w:numPr>
        <w:kinsoku/>
        <w:wordWrap/>
        <w:overflowPunct/>
        <w:topLinePunct w:val="0"/>
        <w:autoSpaceDE/>
        <w:autoSpaceDN/>
        <w:bidi w:val="0"/>
        <w:adjustRightInd w:val="0"/>
        <w:snapToGrid w:val="0"/>
        <w:spacing w:line="240" w:lineRule="auto"/>
        <w:ind w:right="0" w:rightChars="0" w:firstLine="0" w:firstLineChars="0"/>
        <w:textAlignment w:val="auto"/>
        <w:rPr>
          <w:rFonts w:ascii="宋体"/>
          <w:b/>
          <w:bCs/>
          <w:color w:val="auto"/>
          <w:sz w:val="28"/>
          <w:szCs w:val="28"/>
        </w:rPr>
      </w:pPr>
      <w:r>
        <w:rPr>
          <w:rFonts w:hint="eastAsia" w:ascii="宋体" w:cs="Times New Roman"/>
          <w:b/>
          <w:bCs/>
          <w:color w:val="auto"/>
          <w:kern w:val="2"/>
          <w:sz w:val="28"/>
          <w:szCs w:val="28"/>
          <w:lang w:val="en-US" w:eastAsia="zh-CN" w:bidi="ar-SA"/>
        </w:rPr>
        <w:t>六</w:t>
      </w:r>
      <w:r>
        <w:rPr>
          <w:rFonts w:hint="eastAsia" w:ascii="宋体" w:hAnsi="Calibri" w:eastAsia="宋体" w:cs="Times New Roman"/>
          <w:b/>
          <w:bCs/>
          <w:color w:val="auto"/>
          <w:kern w:val="2"/>
          <w:sz w:val="28"/>
          <w:szCs w:val="28"/>
          <w:lang w:val="en-US" w:eastAsia="zh-CN" w:bidi="ar-SA"/>
        </w:rPr>
        <w:t>、</w:t>
      </w:r>
      <w:r>
        <w:rPr>
          <w:rFonts w:hint="eastAsia" w:ascii="宋体"/>
          <w:b/>
          <w:bCs/>
          <w:color w:val="auto"/>
          <w:sz w:val="28"/>
          <w:szCs w:val="28"/>
          <w:lang w:val="en-US" w:eastAsia="zh-CN"/>
        </w:rPr>
        <w:t>违约责任</w:t>
      </w:r>
    </w:p>
    <w:p w14:paraId="12E24EC9">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560" w:firstLineChars="200"/>
        <w:jc w:val="both"/>
        <w:textAlignment w:val="auto"/>
        <w:rPr>
          <w:rFonts w:hint="eastAsia" w:ascii="Calibri" w:hAnsi="Calibri" w:eastAsia="宋体" w:cs="Times New Roman"/>
          <w:color w:val="auto"/>
          <w:kern w:val="2"/>
          <w:sz w:val="28"/>
          <w:szCs w:val="28"/>
          <w:highlight w:val="none"/>
          <w:lang w:val="en-US" w:eastAsia="zh-CN" w:bidi="ar-SA"/>
        </w:rPr>
      </w:pPr>
      <w:r>
        <w:rPr>
          <w:rFonts w:hint="eastAsia" w:cs="Times New Roman"/>
          <w:color w:val="auto"/>
          <w:kern w:val="2"/>
          <w:sz w:val="28"/>
          <w:szCs w:val="28"/>
          <w:highlight w:val="none"/>
          <w:lang w:val="en-US" w:eastAsia="zh-CN" w:bidi="ar-SA"/>
        </w:rPr>
        <w:t>1</w:t>
      </w:r>
      <w:r>
        <w:rPr>
          <w:rFonts w:hint="eastAsia" w:ascii="Calibri" w:hAnsi="Calibri" w:eastAsia="宋体" w:cs="Times New Roman"/>
          <w:color w:val="auto"/>
          <w:kern w:val="2"/>
          <w:sz w:val="28"/>
          <w:szCs w:val="28"/>
          <w:highlight w:val="none"/>
          <w:lang w:val="en-US" w:eastAsia="zh-CN" w:bidi="ar-SA"/>
        </w:rPr>
        <w:t xml:space="preserve">.供应商所提供的产品均来自正规渠道，杜绝“三无”产品，绝不以次冲好，一经发现假一赔三。 </w:t>
      </w:r>
    </w:p>
    <w:p w14:paraId="2F46EC3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560" w:firstLineChars="200"/>
        <w:jc w:val="both"/>
        <w:textAlignment w:val="auto"/>
        <w:rPr>
          <w:rFonts w:hint="eastAsia" w:ascii="Calibri" w:hAnsi="Calibri" w:eastAsia="宋体" w:cs="Times New Roman"/>
          <w:color w:val="auto"/>
          <w:kern w:val="2"/>
          <w:sz w:val="28"/>
          <w:szCs w:val="28"/>
          <w:highlight w:val="none"/>
          <w:lang w:val="en-US" w:eastAsia="zh-CN" w:bidi="ar-SA"/>
        </w:rPr>
      </w:pPr>
      <w:r>
        <w:rPr>
          <w:rFonts w:hint="eastAsia" w:cs="Times New Roman"/>
          <w:color w:val="auto"/>
          <w:kern w:val="2"/>
          <w:sz w:val="28"/>
          <w:szCs w:val="28"/>
          <w:highlight w:val="none"/>
          <w:lang w:val="en-US" w:eastAsia="zh-CN" w:bidi="ar-SA"/>
        </w:rPr>
        <w:t>2</w:t>
      </w:r>
      <w:r>
        <w:rPr>
          <w:rFonts w:hint="eastAsia" w:ascii="Calibri" w:hAnsi="Calibri" w:eastAsia="宋体" w:cs="Times New Roman"/>
          <w:color w:val="auto"/>
          <w:kern w:val="2"/>
          <w:sz w:val="28"/>
          <w:szCs w:val="28"/>
          <w:highlight w:val="none"/>
          <w:lang w:val="en-US" w:eastAsia="zh-CN" w:bidi="ar-SA"/>
        </w:rPr>
        <w:t xml:space="preserve">.采购人有权从应付款中扣除乙方应当承担的违约金、扣款等，从中弥补采购人的损失，采购人有权向供应商继续追偿。 </w:t>
      </w:r>
    </w:p>
    <w:p w14:paraId="0E1B3B9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560" w:firstLineChars="200"/>
        <w:jc w:val="both"/>
        <w:textAlignment w:val="auto"/>
        <w:rPr>
          <w:rFonts w:hint="eastAsia" w:ascii="Calibri" w:hAnsi="Calibri" w:eastAsia="宋体" w:cs="Times New Roman"/>
          <w:color w:val="auto"/>
          <w:kern w:val="2"/>
          <w:sz w:val="28"/>
          <w:szCs w:val="28"/>
          <w:highlight w:val="none"/>
          <w:lang w:val="en-US" w:eastAsia="zh-CN" w:bidi="ar-SA"/>
        </w:rPr>
      </w:pPr>
      <w:r>
        <w:rPr>
          <w:rFonts w:hint="eastAsia" w:cs="Times New Roman"/>
          <w:color w:val="auto"/>
          <w:kern w:val="2"/>
          <w:sz w:val="28"/>
          <w:szCs w:val="28"/>
          <w:highlight w:val="none"/>
          <w:lang w:val="en-US" w:eastAsia="zh-CN" w:bidi="ar-SA"/>
        </w:rPr>
        <w:t>3</w:t>
      </w:r>
      <w:r>
        <w:rPr>
          <w:rFonts w:hint="eastAsia" w:ascii="Calibri" w:hAnsi="Calibri" w:eastAsia="宋体" w:cs="Times New Roman"/>
          <w:color w:val="auto"/>
          <w:kern w:val="2"/>
          <w:sz w:val="28"/>
          <w:szCs w:val="28"/>
          <w:highlight w:val="none"/>
          <w:lang w:val="en-US" w:eastAsia="zh-CN" w:bidi="ar-SA"/>
        </w:rPr>
        <w:t xml:space="preserve">.应商所提供货物需达到国家及企业相关质量检验标准，包装完好、适用于行业标准。若供应商货物包装破损等现象，每项次扣除月货款50元；产品质量不达标、不适用于行业标准的，除限期整改外，每项次扣除月货款50元。 </w:t>
      </w:r>
    </w:p>
    <w:p w14:paraId="5585796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560" w:firstLineChars="200"/>
        <w:jc w:val="both"/>
        <w:textAlignment w:val="auto"/>
        <w:rPr>
          <w:rFonts w:hint="default" w:ascii="Calibri" w:hAnsi="Calibri" w:eastAsia="宋体" w:cs="Times New Roman"/>
          <w:color w:val="auto"/>
          <w:kern w:val="2"/>
          <w:sz w:val="28"/>
          <w:szCs w:val="28"/>
          <w:highlight w:val="none"/>
          <w:lang w:val="en-US" w:eastAsia="zh-CN" w:bidi="ar-SA"/>
        </w:rPr>
      </w:pPr>
      <w:r>
        <w:rPr>
          <w:rFonts w:hint="eastAsia" w:cs="Times New Roman"/>
          <w:color w:val="auto"/>
          <w:kern w:val="2"/>
          <w:sz w:val="28"/>
          <w:szCs w:val="28"/>
          <w:highlight w:val="none"/>
          <w:lang w:val="en-US" w:eastAsia="zh-CN" w:bidi="ar-SA"/>
        </w:rPr>
        <w:t>4</w:t>
      </w:r>
      <w:r>
        <w:rPr>
          <w:rFonts w:hint="eastAsia" w:ascii="Calibri" w:hAnsi="Calibri" w:eastAsia="宋体" w:cs="Times New Roman"/>
          <w:color w:val="auto"/>
          <w:kern w:val="2"/>
          <w:sz w:val="28"/>
          <w:szCs w:val="28"/>
          <w:highlight w:val="none"/>
          <w:lang w:val="en-US" w:eastAsia="zh-CN" w:bidi="ar-SA"/>
        </w:rPr>
        <w:t>.供应商在供货时以次充好、降低货物等级来提高自身的利润。在补偿品牌差价的基础上，每项次扣除</w:t>
      </w:r>
      <w:r>
        <w:rPr>
          <w:rFonts w:hint="eastAsia" w:cs="Times New Roman"/>
          <w:color w:val="auto"/>
          <w:kern w:val="2"/>
          <w:sz w:val="28"/>
          <w:szCs w:val="28"/>
          <w:highlight w:val="none"/>
          <w:lang w:val="en-US" w:eastAsia="zh-CN" w:bidi="ar-SA"/>
        </w:rPr>
        <w:t>1</w:t>
      </w:r>
      <w:r>
        <w:rPr>
          <w:rFonts w:hint="eastAsia" w:ascii="Calibri" w:hAnsi="Calibri" w:eastAsia="宋体" w:cs="Times New Roman"/>
          <w:color w:val="auto"/>
          <w:kern w:val="2"/>
          <w:sz w:val="28"/>
          <w:szCs w:val="28"/>
          <w:highlight w:val="none"/>
          <w:lang w:val="en-US" w:eastAsia="zh-CN" w:bidi="ar-SA"/>
        </w:rPr>
        <w:t>000元，若违反本条三次（含）以上的，采购人有权单方终止合同并扣除次月全部应付货款</w:t>
      </w:r>
      <w:r>
        <w:rPr>
          <w:rFonts w:hint="eastAsia" w:cs="Times New Roman"/>
          <w:color w:val="auto"/>
          <w:kern w:val="2"/>
          <w:sz w:val="28"/>
          <w:szCs w:val="28"/>
          <w:highlight w:val="none"/>
          <w:lang w:val="en-US" w:eastAsia="zh-CN" w:bidi="ar-SA"/>
        </w:rPr>
        <w:t>。</w:t>
      </w:r>
    </w:p>
    <w:p w14:paraId="0F05E435">
      <w:pPr>
        <w:pStyle w:val="17"/>
        <w:keepNext w:val="0"/>
        <w:keepLines w:val="0"/>
        <w:pageBreakBefore w:val="0"/>
        <w:kinsoku/>
        <w:wordWrap/>
        <w:overflowPunct/>
        <w:topLinePunct w:val="0"/>
        <w:autoSpaceDE/>
        <w:autoSpaceDN/>
        <w:bidi w:val="0"/>
        <w:adjustRightInd w:val="0"/>
        <w:snapToGrid w:val="0"/>
        <w:spacing w:line="240" w:lineRule="auto"/>
        <w:ind w:right="0" w:rightChars="0" w:firstLine="0" w:firstLineChars="0"/>
        <w:textAlignment w:val="auto"/>
        <w:rPr>
          <w:rFonts w:ascii="宋体"/>
          <w:b/>
          <w:sz w:val="28"/>
          <w:szCs w:val="28"/>
        </w:rPr>
      </w:pPr>
      <w:r>
        <w:rPr>
          <w:rFonts w:hint="eastAsia" w:ascii="宋体"/>
          <w:b/>
          <w:sz w:val="28"/>
          <w:szCs w:val="28"/>
          <w:lang w:val="en-US" w:eastAsia="zh-CN"/>
        </w:rPr>
        <w:t>七</w:t>
      </w:r>
      <w:r>
        <w:rPr>
          <w:rFonts w:hint="eastAsia" w:ascii="宋体"/>
          <w:b/>
          <w:sz w:val="28"/>
          <w:szCs w:val="28"/>
        </w:rPr>
        <w:t>、</w:t>
      </w:r>
      <w:r>
        <w:rPr>
          <w:rFonts w:ascii="宋体"/>
          <w:b/>
          <w:sz w:val="28"/>
          <w:szCs w:val="28"/>
        </w:rPr>
        <w:t>交付质量标准</w:t>
      </w:r>
    </w:p>
    <w:p w14:paraId="105135A5">
      <w:pPr>
        <w:keepNext w:val="0"/>
        <w:keepLines w:val="0"/>
        <w:pageBreakBefore w:val="0"/>
        <w:tabs>
          <w:tab w:val="left" w:pos="312"/>
        </w:tabs>
        <w:kinsoku/>
        <w:wordWrap/>
        <w:overflowPunct/>
        <w:topLinePunct w:val="0"/>
        <w:autoSpaceDE/>
        <w:autoSpaceDN/>
        <w:bidi w:val="0"/>
        <w:adjustRightInd w:val="0"/>
        <w:snapToGrid w:val="0"/>
        <w:spacing w:line="240" w:lineRule="auto"/>
        <w:ind w:right="0" w:rightChars="0" w:firstLine="560" w:firstLineChars="200"/>
        <w:textAlignment w:val="auto"/>
        <w:rPr>
          <w:rFonts w:ascii="宋体"/>
          <w:sz w:val="28"/>
          <w:szCs w:val="28"/>
        </w:rPr>
      </w:pPr>
      <w:r>
        <w:rPr>
          <w:rFonts w:hint="eastAsia" w:ascii="宋体"/>
          <w:sz w:val="28"/>
          <w:szCs w:val="28"/>
        </w:rPr>
        <w:t>1</w:t>
      </w:r>
      <w:r>
        <w:rPr>
          <w:rFonts w:ascii="宋体"/>
          <w:sz w:val="28"/>
          <w:szCs w:val="28"/>
        </w:rPr>
        <w:t>.本合同项下全部商品</w:t>
      </w:r>
      <w:r>
        <w:rPr>
          <w:rFonts w:hint="eastAsia" w:ascii="宋体"/>
          <w:sz w:val="28"/>
          <w:szCs w:val="28"/>
        </w:rPr>
        <w:t>均应</w:t>
      </w:r>
      <w:r>
        <w:rPr>
          <w:rFonts w:ascii="宋体"/>
          <w:sz w:val="28"/>
          <w:szCs w:val="28"/>
        </w:rPr>
        <w:t>为全新产品，质量应当符合相关国家标准、无国家标准的适用行业标准。</w:t>
      </w:r>
    </w:p>
    <w:p w14:paraId="0258BD87">
      <w:pPr>
        <w:pStyle w:val="11"/>
        <w:keepNext w:val="0"/>
        <w:keepLines w:val="0"/>
        <w:pageBreakBefore w:val="0"/>
        <w:kinsoku/>
        <w:wordWrap/>
        <w:overflowPunct/>
        <w:topLinePunct w:val="0"/>
        <w:autoSpaceDE/>
        <w:autoSpaceDN/>
        <w:bidi w:val="0"/>
        <w:adjustRightInd w:val="0"/>
        <w:snapToGrid w:val="0"/>
        <w:spacing w:after="0" w:line="240" w:lineRule="auto"/>
        <w:ind w:right="0" w:rightChars="0" w:firstLine="560" w:firstLineChars="200"/>
        <w:textAlignment w:val="auto"/>
      </w:pPr>
      <w:r>
        <w:rPr>
          <w:rFonts w:hint="eastAsia"/>
          <w:sz w:val="28"/>
          <w:szCs w:val="28"/>
        </w:rPr>
        <w:t>2.供应商提供的货物质保期均在2/3以上。</w:t>
      </w:r>
    </w:p>
    <w:p w14:paraId="4282A60C">
      <w:pPr>
        <w:keepNext w:val="0"/>
        <w:keepLines w:val="0"/>
        <w:pageBreakBefore w:val="0"/>
        <w:tabs>
          <w:tab w:val="left" w:pos="312"/>
        </w:tabs>
        <w:kinsoku/>
        <w:wordWrap/>
        <w:overflowPunct/>
        <w:topLinePunct w:val="0"/>
        <w:autoSpaceDE/>
        <w:autoSpaceDN/>
        <w:bidi w:val="0"/>
        <w:adjustRightInd w:val="0"/>
        <w:snapToGrid w:val="0"/>
        <w:spacing w:line="240" w:lineRule="auto"/>
        <w:ind w:right="0" w:rightChars="0" w:firstLine="560" w:firstLineChars="200"/>
        <w:textAlignment w:val="auto"/>
        <w:rPr>
          <w:rFonts w:ascii="宋体"/>
          <w:sz w:val="28"/>
          <w:szCs w:val="28"/>
        </w:rPr>
      </w:pPr>
      <w:r>
        <w:rPr>
          <w:rFonts w:hint="eastAsia" w:ascii="宋体"/>
          <w:sz w:val="28"/>
          <w:szCs w:val="28"/>
        </w:rPr>
        <w:t>3</w:t>
      </w:r>
      <w:r>
        <w:rPr>
          <w:rFonts w:ascii="宋体"/>
          <w:sz w:val="28"/>
          <w:szCs w:val="28"/>
        </w:rPr>
        <w:t>.合同履行期内的商品单价（含税）为固定价，本合同单价不因商品原料、材料、生产条件等市场交易风险及国家税率政策调整而发生变化。</w:t>
      </w:r>
    </w:p>
    <w:p w14:paraId="3D03FF7A">
      <w:pPr>
        <w:keepNext w:val="0"/>
        <w:keepLines w:val="0"/>
        <w:pageBreakBefore w:val="0"/>
        <w:tabs>
          <w:tab w:val="left" w:pos="312"/>
        </w:tabs>
        <w:kinsoku/>
        <w:wordWrap/>
        <w:overflowPunct/>
        <w:topLinePunct w:val="0"/>
        <w:autoSpaceDE/>
        <w:autoSpaceDN/>
        <w:bidi w:val="0"/>
        <w:adjustRightInd w:val="0"/>
        <w:snapToGrid w:val="0"/>
        <w:spacing w:line="240" w:lineRule="auto"/>
        <w:ind w:right="0" w:rightChars="0" w:firstLine="560" w:firstLineChars="200"/>
        <w:textAlignment w:val="auto"/>
        <w:rPr>
          <w:sz w:val="28"/>
          <w:szCs w:val="28"/>
        </w:rPr>
      </w:pPr>
      <w:r>
        <w:rPr>
          <w:rFonts w:hint="eastAsia" w:ascii="宋体"/>
          <w:sz w:val="28"/>
          <w:szCs w:val="28"/>
        </w:rPr>
        <w:t>4</w:t>
      </w:r>
      <w:r>
        <w:rPr>
          <w:rFonts w:ascii="宋体"/>
          <w:sz w:val="28"/>
          <w:szCs w:val="28"/>
        </w:rPr>
        <w:t>.</w:t>
      </w:r>
      <w:r>
        <w:rPr>
          <w:rFonts w:hint="eastAsia" w:ascii="宋体"/>
          <w:sz w:val="28"/>
          <w:szCs w:val="28"/>
        </w:rPr>
        <w:t>供应商</w:t>
      </w:r>
      <w:r>
        <w:rPr>
          <w:rFonts w:ascii="宋体"/>
          <w:sz w:val="28"/>
          <w:szCs w:val="28"/>
        </w:rPr>
        <w:t>提供的所有商品应采用合理的包装措施，使商品避免磕碰划伤、抛摔、撞击、雨淋等损坏，确保商品安全</w:t>
      </w:r>
      <w:r>
        <w:rPr>
          <w:rFonts w:ascii="宋体" w:hAnsi="宋体" w:cs="宋体"/>
          <w:sz w:val="28"/>
          <w:szCs w:val="28"/>
        </w:rPr>
        <w:t>运</w:t>
      </w:r>
      <w:r>
        <w:rPr>
          <w:rFonts w:hint="eastAsia" w:ascii="宋体" w:hAnsi="宋体" w:cs="宋体"/>
          <w:sz w:val="28"/>
          <w:szCs w:val="28"/>
        </w:rPr>
        <w:t>至</w:t>
      </w:r>
      <w:r>
        <w:rPr>
          <w:rFonts w:ascii="宋体" w:hAnsi="宋体" w:cs="宋体"/>
          <w:sz w:val="28"/>
          <w:szCs w:val="28"/>
        </w:rPr>
        <w:t>现场。</w:t>
      </w:r>
    </w:p>
    <w:p w14:paraId="48704FF4">
      <w:pPr>
        <w:keepNext w:val="0"/>
        <w:keepLines w:val="0"/>
        <w:pageBreakBefore w:val="0"/>
        <w:tabs>
          <w:tab w:val="left" w:pos="312"/>
        </w:tabs>
        <w:kinsoku/>
        <w:wordWrap/>
        <w:overflowPunct/>
        <w:topLinePunct w:val="0"/>
        <w:autoSpaceDE/>
        <w:autoSpaceDN/>
        <w:bidi w:val="0"/>
        <w:adjustRightInd w:val="0"/>
        <w:snapToGrid w:val="0"/>
        <w:spacing w:line="240" w:lineRule="auto"/>
        <w:ind w:right="0" w:rightChars="0" w:firstLine="560" w:firstLineChars="200"/>
        <w:textAlignment w:val="auto"/>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5</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采购在清点货物时如若发现有破损或不符合采购人质量要求的货物，采购人有权拒收本次货物，并及时供应满足采购人要求的货物，期间造成的损失由供应商承担。</w:t>
      </w:r>
    </w:p>
    <w:p w14:paraId="11165C18">
      <w:pPr>
        <w:pStyle w:val="5"/>
        <w:keepNext w:val="0"/>
        <w:keepLines w:val="0"/>
        <w:pageBreakBefore w:val="0"/>
        <w:kinsoku/>
        <w:wordWrap/>
        <w:overflowPunct/>
        <w:topLinePunct w:val="0"/>
        <w:autoSpaceDE/>
        <w:autoSpaceDN/>
        <w:bidi w:val="0"/>
        <w:adjustRightInd w:val="0"/>
        <w:snapToGrid w:val="0"/>
        <w:spacing w:after="0" w:line="240" w:lineRule="auto"/>
        <w:ind w:left="0" w:leftChars="0" w:right="0" w:rightChars="0"/>
        <w:textAlignment w:val="auto"/>
        <w:outlineLvl w:val="0"/>
        <w:rPr>
          <w:rFonts w:hint="eastAsia" w:ascii="宋体" w:hAnsi="宋体" w:eastAsia="宋体" w:cs="宋体"/>
          <w:b/>
          <w:sz w:val="28"/>
          <w:szCs w:val="28"/>
          <w:lang w:eastAsia="zh-CN"/>
        </w:rPr>
      </w:pPr>
      <w:r>
        <w:rPr>
          <w:rFonts w:hint="eastAsia" w:ascii="宋体" w:hAnsi="宋体" w:eastAsia="宋体" w:cs="宋体"/>
          <w:b/>
          <w:sz w:val="28"/>
          <w:szCs w:val="28"/>
          <w:lang w:val="en-US" w:eastAsia="zh-CN"/>
        </w:rPr>
        <w:t>八</w:t>
      </w:r>
      <w:r>
        <w:rPr>
          <w:rFonts w:hint="default" w:ascii="宋体" w:hAnsi="宋体" w:eastAsia="宋体" w:cs="宋体"/>
          <w:b/>
          <w:sz w:val="28"/>
          <w:szCs w:val="28"/>
        </w:rPr>
        <w:t>、服务地点</w:t>
      </w:r>
    </w:p>
    <w:p w14:paraId="5D8F9C27">
      <w:pPr>
        <w:keepNext w:val="0"/>
        <w:keepLines w:val="0"/>
        <w:pageBreakBefore w:val="0"/>
        <w:kinsoku/>
        <w:wordWrap/>
        <w:overflowPunct/>
        <w:topLinePunct w:val="0"/>
        <w:autoSpaceDE/>
        <w:autoSpaceDN/>
        <w:bidi w:val="0"/>
        <w:adjustRightInd w:val="0"/>
        <w:snapToGrid w:val="0"/>
        <w:spacing w:line="240" w:lineRule="auto"/>
        <w:ind w:right="0" w:rightChars="0" w:firstLine="560" w:firstLineChars="200"/>
        <w:jc w:val="left"/>
        <w:textAlignment w:val="auto"/>
        <w:rPr>
          <w:rFonts w:ascii="宋体" w:hAnsi="宋体" w:cs="宋体"/>
          <w:sz w:val="28"/>
          <w:szCs w:val="28"/>
        </w:rPr>
      </w:pPr>
      <w:r>
        <w:rPr>
          <w:rFonts w:ascii="宋体" w:hAnsi="宋体" w:cs="宋体"/>
          <w:sz w:val="28"/>
          <w:szCs w:val="28"/>
        </w:rPr>
        <w:t>1.交货时间：在接到采购方通知后3</w:t>
      </w:r>
      <w:r>
        <w:rPr>
          <w:rFonts w:hint="eastAsia" w:ascii="宋体" w:hAnsi="宋体" w:cs="宋体"/>
          <w:sz w:val="28"/>
          <w:szCs w:val="28"/>
          <w:lang w:eastAsia="zh-CN"/>
        </w:rPr>
        <w:t>个</w:t>
      </w:r>
      <w:r>
        <w:rPr>
          <w:rFonts w:hint="eastAsia" w:ascii="宋体" w:hAnsi="宋体" w:cs="宋体"/>
          <w:sz w:val="28"/>
          <w:szCs w:val="28"/>
          <w:lang w:val="en-US" w:eastAsia="zh-CN"/>
        </w:rPr>
        <w:t>工作</w:t>
      </w:r>
      <w:r>
        <w:rPr>
          <w:rFonts w:ascii="宋体" w:hAnsi="宋体" w:cs="宋体"/>
          <w:sz w:val="28"/>
          <w:szCs w:val="28"/>
        </w:rPr>
        <w:t>日内完成交货；</w:t>
      </w:r>
    </w:p>
    <w:p w14:paraId="20A0E463">
      <w:pPr>
        <w:keepNext w:val="0"/>
        <w:keepLines w:val="0"/>
        <w:pageBreakBefore w:val="0"/>
        <w:kinsoku/>
        <w:wordWrap/>
        <w:overflowPunct/>
        <w:topLinePunct w:val="0"/>
        <w:autoSpaceDE/>
        <w:autoSpaceDN/>
        <w:bidi w:val="0"/>
        <w:adjustRightInd w:val="0"/>
        <w:snapToGrid w:val="0"/>
        <w:spacing w:line="240" w:lineRule="auto"/>
        <w:ind w:right="0" w:rightChars="0" w:firstLine="560" w:firstLineChars="200"/>
        <w:jc w:val="left"/>
        <w:textAlignment w:val="auto"/>
        <w:rPr>
          <w:rFonts w:hint="eastAsia" w:ascii="宋体" w:hAnsi="宋体" w:eastAsia="宋体" w:cs="宋体"/>
          <w:sz w:val="28"/>
          <w:szCs w:val="28"/>
          <w:lang w:eastAsia="zh-CN"/>
        </w:rPr>
      </w:pPr>
      <w:r>
        <w:rPr>
          <w:rFonts w:ascii="宋体" w:hAnsi="宋体" w:cs="宋体"/>
          <w:sz w:val="28"/>
          <w:szCs w:val="28"/>
        </w:rPr>
        <w:t>2.交货地点：由</w:t>
      </w:r>
      <w:r>
        <w:rPr>
          <w:rFonts w:hint="eastAsia" w:ascii="宋体" w:hAnsi="宋体" w:cs="宋体"/>
          <w:sz w:val="28"/>
          <w:szCs w:val="28"/>
        </w:rPr>
        <w:t>采购</w:t>
      </w:r>
      <w:r>
        <w:rPr>
          <w:rFonts w:ascii="宋体" w:hAnsi="宋体" w:cs="宋体"/>
          <w:sz w:val="28"/>
          <w:szCs w:val="28"/>
        </w:rPr>
        <w:t>人</w:t>
      </w:r>
      <w:r>
        <w:rPr>
          <w:rFonts w:hint="eastAsia" w:ascii="宋体" w:hAnsi="宋体" w:cs="宋体"/>
          <w:sz w:val="28"/>
          <w:szCs w:val="28"/>
          <w:lang w:eastAsia="zh-CN"/>
        </w:rPr>
        <w:t>杭州市内</w:t>
      </w:r>
      <w:r>
        <w:rPr>
          <w:rFonts w:hint="eastAsia" w:ascii="宋体" w:hAnsi="宋体" w:cs="宋体"/>
          <w:sz w:val="28"/>
          <w:szCs w:val="28"/>
        </w:rPr>
        <w:t>指定</w:t>
      </w:r>
      <w:r>
        <w:rPr>
          <w:rFonts w:ascii="宋体" w:hAnsi="宋体" w:cs="宋体"/>
          <w:sz w:val="28"/>
          <w:szCs w:val="28"/>
        </w:rPr>
        <w:t>地点； </w:t>
      </w:r>
    </w:p>
    <w:p w14:paraId="611A5B51">
      <w:pPr>
        <w:pStyle w:val="17"/>
        <w:keepNext w:val="0"/>
        <w:keepLines w:val="0"/>
        <w:pageBreakBefore w:val="0"/>
        <w:kinsoku/>
        <w:wordWrap/>
        <w:overflowPunct/>
        <w:topLinePunct w:val="0"/>
        <w:autoSpaceDE/>
        <w:autoSpaceDN/>
        <w:bidi w:val="0"/>
        <w:adjustRightInd w:val="0"/>
        <w:snapToGrid w:val="0"/>
        <w:spacing w:line="240" w:lineRule="auto"/>
        <w:ind w:right="0" w:rightChars="0" w:firstLine="560" w:firstLineChars="0"/>
        <w:textAlignment w:val="auto"/>
        <w:rPr>
          <w:rFonts w:ascii="宋体" w:hAnsi="宋体" w:cs="宋体"/>
          <w:sz w:val="28"/>
          <w:szCs w:val="28"/>
        </w:rPr>
      </w:pPr>
      <w:r>
        <w:rPr>
          <w:rFonts w:ascii="宋体" w:hAnsi="宋体" w:cs="宋体"/>
          <w:sz w:val="28"/>
          <w:szCs w:val="28"/>
        </w:rPr>
        <w:t>3.运输方式：由</w:t>
      </w:r>
      <w:r>
        <w:rPr>
          <w:rFonts w:hint="eastAsia" w:ascii="宋体" w:hAnsi="宋体" w:cs="宋体"/>
          <w:sz w:val="28"/>
          <w:szCs w:val="28"/>
        </w:rPr>
        <w:t>成交</w:t>
      </w:r>
      <w:r>
        <w:rPr>
          <w:rFonts w:ascii="宋体" w:hAnsi="宋体" w:cs="宋体"/>
          <w:sz w:val="28"/>
          <w:szCs w:val="28"/>
        </w:rPr>
        <w:t>人负责运输。</w:t>
      </w:r>
    </w:p>
    <w:p w14:paraId="4E338C9D">
      <w:pPr>
        <w:pStyle w:val="17"/>
        <w:keepNext w:val="0"/>
        <w:keepLines w:val="0"/>
        <w:pageBreakBefore w:val="0"/>
        <w:kinsoku/>
        <w:wordWrap/>
        <w:overflowPunct/>
        <w:topLinePunct w:val="0"/>
        <w:autoSpaceDE/>
        <w:autoSpaceDN/>
        <w:bidi w:val="0"/>
        <w:adjustRightInd w:val="0"/>
        <w:snapToGrid w:val="0"/>
        <w:spacing w:line="240" w:lineRule="auto"/>
        <w:ind w:right="0" w:rightChars="0" w:firstLine="0" w:firstLineChars="0"/>
        <w:textAlignment w:val="auto"/>
        <w:rPr>
          <w:rFonts w:ascii="宋体" w:hAnsi="宋体" w:cs="宋体"/>
          <w:b/>
          <w:sz w:val="28"/>
          <w:szCs w:val="28"/>
        </w:rPr>
      </w:pPr>
      <w:r>
        <w:rPr>
          <w:rFonts w:hint="eastAsia" w:ascii="宋体" w:hAnsi="宋体" w:cs="宋体"/>
          <w:b/>
          <w:sz w:val="28"/>
          <w:szCs w:val="28"/>
          <w:lang w:val="en-US" w:eastAsia="zh-CN"/>
        </w:rPr>
        <w:t>九</w:t>
      </w:r>
      <w:r>
        <w:rPr>
          <w:rFonts w:ascii="宋体" w:hAnsi="宋体" w:cs="宋体"/>
          <w:b/>
          <w:sz w:val="28"/>
          <w:szCs w:val="28"/>
        </w:rPr>
        <w:t>、付款方式</w:t>
      </w:r>
    </w:p>
    <w:p w14:paraId="42FB00A1">
      <w:pPr>
        <w:pStyle w:val="17"/>
        <w:keepNext w:val="0"/>
        <w:keepLines w:val="0"/>
        <w:pageBreakBefore w:val="0"/>
        <w:kinsoku/>
        <w:wordWrap/>
        <w:overflowPunct/>
        <w:topLinePunct w:val="0"/>
        <w:autoSpaceDE/>
        <w:autoSpaceDN/>
        <w:bidi w:val="0"/>
        <w:adjustRightInd w:val="0"/>
        <w:snapToGrid w:val="0"/>
        <w:spacing w:line="240" w:lineRule="auto"/>
        <w:ind w:right="0" w:rightChars="0" w:firstLine="560" w:firstLineChars="0"/>
        <w:textAlignment w:val="auto"/>
        <w:rPr>
          <w:rFonts w:ascii="宋体" w:hAnsi="宋体" w:cs="宋体"/>
          <w:sz w:val="28"/>
          <w:szCs w:val="28"/>
        </w:rPr>
      </w:pPr>
      <w:r>
        <w:rPr>
          <w:rFonts w:hint="eastAsia" w:ascii="宋体" w:hAnsi="宋体" w:cs="宋体"/>
          <w:sz w:val="28"/>
          <w:szCs w:val="28"/>
          <w:lang w:val="en-US" w:eastAsia="zh-CN"/>
        </w:rPr>
        <w:t>按月结算</w:t>
      </w:r>
      <w:r>
        <w:rPr>
          <w:rFonts w:ascii="宋体" w:hAnsi="宋体" w:cs="宋体"/>
          <w:sz w:val="28"/>
          <w:szCs w:val="28"/>
        </w:rPr>
        <w:t>。</w:t>
      </w:r>
      <w:r>
        <w:rPr>
          <w:rFonts w:hint="eastAsia" w:ascii="宋体" w:hAnsi="宋体" w:cs="宋体"/>
          <w:sz w:val="28"/>
          <w:szCs w:val="28"/>
        </w:rPr>
        <w:t>供应商</w:t>
      </w:r>
      <w:r>
        <w:rPr>
          <w:rFonts w:ascii="宋体" w:hAnsi="宋体" w:cs="宋体"/>
          <w:sz w:val="28"/>
          <w:szCs w:val="28"/>
        </w:rPr>
        <w:t>按采购方要求提供</w:t>
      </w:r>
      <w:r>
        <w:rPr>
          <w:rFonts w:hint="eastAsia" w:ascii="宋体" w:hAnsi="宋体" w:cs="宋体"/>
          <w:sz w:val="28"/>
          <w:szCs w:val="28"/>
          <w:lang w:eastAsia="zh-CN"/>
        </w:rPr>
        <w:t>正规</w:t>
      </w:r>
      <w:r>
        <w:rPr>
          <w:rFonts w:hint="eastAsia" w:ascii="宋体" w:hAnsi="宋体" w:cs="宋体"/>
          <w:sz w:val="28"/>
          <w:szCs w:val="28"/>
          <w:lang w:val="en-US" w:eastAsia="zh-CN"/>
        </w:rPr>
        <w:t>增值税专用发票</w:t>
      </w:r>
      <w:r>
        <w:rPr>
          <w:rFonts w:ascii="宋体" w:hAnsi="宋体" w:cs="宋体"/>
          <w:sz w:val="28"/>
          <w:szCs w:val="28"/>
        </w:rPr>
        <w:t>以及签收的送货单，</w:t>
      </w:r>
      <w:r>
        <w:rPr>
          <w:rFonts w:hint="eastAsia" w:ascii="宋体" w:hAnsi="宋体" w:cs="宋体"/>
          <w:sz w:val="28"/>
          <w:szCs w:val="28"/>
          <w:lang w:val="en-US" w:eastAsia="zh-CN"/>
        </w:rPr>
        <w:t>采购人收到增值税专用发票</w:t>
      </w:r>
      <w:r>
        <w:rPr>
          <w:rFonts w:ascii="宋体" w:hAnsi="宋体" w:cs="宋体"/>
          <w:sz w:val="28"/>
          <w:szCs w:val="28"/>
        </w:rPr>
        <w:t>以及签收的送货单</w:t>
      </w:r>
      <w:r>
        <w:rPr>
          <w:rFonts w:hint="eastAsia" w:ascii="宋体" w:hAnsi="宋体" w:cs="宋体"/>
          <w:sz w:val="28"/>
          <w:szCs w:val="28"/>
          <w:lang w:val="en-US" w:eastAsia="zh-CN"/>
        </w:rPr>
        <w:t>后10个工作日内</w:t>
      </w:r>
      <w:r>
        <w:rPr>
          <w:rFonts w:ascii="宋体" w:hAnsi="宋体" w:cs="宋体"/>
          <w:sz w:val="28"/>
          <w:szCs w:val="28"/>
        </w:rPr>
        <w:t>付款。</w:t>
      </w:r>
    </w:p>
    <w:p w14:paraId="22049501">
      <w:pPr>
        <w:pStyle w:val="17"/>
        <w:keepNext w:val="0"/>
        <w:keepLines w:val="0"/>
        <w:pageBreakBefore w:val="0"/>
        <w:kinsoku/>
        <w:wordWrap/>
        <w:overflowPunct/>
        <w:topLinePunct w:val="0"/>
        <w:autoSpaceDE/>
        <w:autoSpaceDN/>
        <w:bidi w:val="0"/>
        <w:adjustRightInd w:val="0"/>
        <w:snapToGrid w:val="0"/>
        <w:spacing w:line="240" w:lineRule="auto"/>
        <w:ind w:right="0" w:rightChars="0" w:firstLine="0" w:firstLineChars="0"/>
        <w:textAlignment w:val="auto"/>
        <w:rPr>
          <w:rFonts w:ascii="宋体" w:hAnsi="宋体" w:cs="宋体"/>
          <w:b/>
          <w:bCs/>
          <w:sz w:val="28"/>
          <w:szCs w:val="28"/>
        </w:rPr>
      </w:pPr>
      <w:r>
        <w:rPr>
          <w:rFonts w:hint="eastAsia" w:ascii="宋体" w:hAnsi="宋体" w:cs="宋体"/>
          <w:b/>
          <w:sz w:val="28"/>
          <w:szCs w:val="28"/>
          <w:lang w:val="en-US" w:eastAsia="zh-CN"/>
        </w:rPr>
        <w:t>十</w:t>
      </w:r>
      <w:r>
        <w:rPr>
          <w:rFonts w:hint="eastAsia" w:ascii="宋体" w:hAnsi="宋体" w:cs="宋体"/>
          <w:b/>
          <w:sz w:val="28"/>
          <w:szCs w:val="28"/>
        </w:rPr>
        <w:t>、</w:t>
      </w:r>
      <w:r>
        <w:rPr>
          <w:rFonts w:hint="eastAsia" w:ascii="宋体" w:hAnsi="宋体" w:cs="宋体"/>
          <w:b/>
          <w:bCs/>
          <w:sz w:val="28"/>
          <w:szCs w:val="28"/>
        </w:rPr>
        <w:t>其他约定</w:t>
      </w:r>
    </w:p>
    <w:p w14:paraId="0CB10DF3">
      <w:pPr>
        <w:pStyle w:val="17"/>
        <w:keepNext w:val="0"/>
        <w:keepLines w:val="0"/>
        <w:pageBreakBefore w:val="0"/>
        <w:kinsoku/>
        <w:wordWrap/>
        <w:overflowPunct/>
        <w:topLinePunct w:val="0"/>
        <w:autoSpaceDE/>
        <w:autoSpaceDN/>
        <w:bidi w:val="0"/>
        <w:adjustRightInd w:val="0"/>
        <w:snapToGrid w:val="0"/>
        <w:spacing w:line="240" w:lineRule="auto"/>
        <w:ind w:right="0" w:rightChars="0" w:firstLine="560"/>
        <w:textAlignment w:val="auto"/>
        <w:rPr>
          <w:rFonts w:ascii="宋体" w:hAnsi="宋体" w:cs="宋体"/>
          <w:b/>
          <w:bCs/>
          <w:color w:val="auto"/>
          <w:sz w:val="28"/>
          <w:szCs w:val="28"/>
        </w:rPr>
      </w:pPr>
      <w:r>
        <w:rPr>
          <w:rFonts w:hint="eastAsia" w:ascii="宋体" w:hAnsi="宋体" w:cs="宋体"/>
          <w:b/>
          <w:bCs/>
          <w:color w:val="auto"/>
          <w:sz w:val="28"/>
          <w:szCs w:val="28"/>
        </w:rPr>
        <w:t>服务期限内</w:t>
      </w:r>
      <w:r>
        <w:rPr>
          <w:rFonts w:hint="eastAsia" w:ascii="宋体" w:hAnsi="宋体" w:cs="宋体"/>
          <w:b/>
          <w:bCs/>
          <w:color w:val="auto"/>
          <w:sz w:val="28"/>
          <w:szCs w:val="28"/>
          <w:lang w:eastAsia="zh-CN"/>
        </w:rPr>
        <w:t>办公用品</w:t>
      </w:r>
      <w:r>
        <w:rPr>
          <w:rFonts w:hint="eastAsia" w:ascii="宋体" w:hAnsi="宋体" w:cs="宋体"/>
          <w:b/>
          <w:bCs/>
          <w:color w:val="auto"/>
          <w:sz w:val="28"/>
          <w:szCs w:val="28"/>
        </w:rPr>
        <w:t>的具体采购数量及采购金额采购方不向供应商做任何担保</w:t>
      </w:r>
      <w:r>
        <w:rPr>
          <w:rFonts w:hint="eastAsia" w:ascii="宋体" w:hAnsi="宋体" w:cs="宋体"/>
          <w:b/>
          <w:bCs/>
          <w:color w:val="auto"/>
          <w:sz w:val="28"/>
          <w:szCs w:val="28"/>
          <w:lang w:eastAsia="zh-CN"/>
        </w:rPr>
        <w:t>，</w:t>
      </w:r>
      <w:r>
        <w:rPr>
          <w:rFonts w:hint="eastAsia" w:ascii="宋体" w:hAnsi="宋体" w:cs="宋体"/>
          <w:b/>
          <w:bCs/>
          <w:color w:val="auto"/>
          <w:sz w:val="28"/>
          <w:szCs w:val="28"/>
        </w:rPr>
        <w:t>年采购总金额原则上不超过</w:t>
      </w:r>
      <w:r>
        <w:rPr>
          <w:rFonts w:hint="eastAsia" w:ascii="宋体" w:hAnsi="宋体" w:cs="宋体"/>
          <w:b/>
          <w:bCs/>
          <w:color w:val="auto"/>
          <w:sz w:val="28"/>
          <w:szCs w:val="28"/>
          <w:lang w:val="en-US" w:eastAsia="zh-CN"/>
        </w:rPr>
        <w:t>合同金额</w:t>
      </w:r>
      <w:r>
        <w:rPr>
          <w:rFonts w:hint="eastAsia" w:ascii="宋体" w:hAnsi="宋体" w:cs="宋体"/>
          <w:b/>
          <w:bCs/>
          <w:color w:val="auto"/>
          <w:sz w:val="28"/>
          <w:szCs w:val="28"/>
        </w:rPr>
        <w:t>，如累计结算金额</w:t>
      </w:r>
      <w:r>
        <w:rPr>
          <w:rFonts w:hint="eastAsia" w:ascii="宋体" w:hAnsi="宋体" w:cs="宋体"/>
          <w:b/>
          <w:bCs/>
          <w:color w:val="auto"/>
          <w:sz w:val="28"/>
          <w:szCs w:val="28"/>
          <w:lang w:val="en-US" w:eastAsia="zh-CN"/>
        </w:rPr>
        <w:t>到达合同金额</w:t>
      </w:r>
      <w:r>
        <w:rPr>
          <w:rFonts w:hint="eastAsia" w:ascii="宋体" w:hAnsi="宋体" w:cs="宋体"/>
          <w:b/>
          <w:bCs/>
          <w:color w:val="auto"/>
          <w:sz w:val="28"/>
          <w:szCs w:val="28"/>
        </w:rPr>
        <w:t>时，甲方有权终止合同，并支付累计结算金额的100%。</w:t>
      </w:r>
      <w:r>
        <w:rPr>
          <w:rFonts w:hint="eastAsia" w:ascii="宋体" w:hAnsi="宋体" w:cs="宋体"/>
          <w:color w:val="auto"/>
          <w:sz w:val="28"/>
          <w:szCs w:val="28"/>
        </w:rPr>
        <w:t>具体商品的采购数量及货品种类由采购方需求确定，以实际采购数量进行结算。</w:t>
      </w:r>
    </w:p>
    <w:p w14:paraId="561E4223">
      <w:pPr>
        <w:keepNext w:val="0"/>
        <w:keepLines w:val="0"/>
        <w:pageBreakBefore w:val="0"/>
        <w:widowControl w:val="0"/>
        <w:kinsoku/>
        <w:wordWrap/>
        <w:overflowPunct/>
        <w:topLinePunct w:val="0"/>
        <w:autoSpaceDE/>
        <w:autoSpaceDN/>
        <w:bidi w:val="0"/>
        <w:snapToGrid/>
        <w:spacing w:line="320" w:lineRule="exact"/>
        <w:ind w:right="0" w:rightChars="0"/>
        <w:rPr>
          <w:rFonts w:hint="eastAsia" w:ascii="宋体" w:hAnsi="宋体" w:eastAsia="宋体" w:cs="宋体"/>
          <w:b/>
          <w:bCs/>
          <w:sz w:val="28"/>
          <w:szCs w:val="28"/>
        </w:rPr>
      </w:pPr>
      <w:r>
        <w:rPr>
          <w:rFonts w:hint="eastAsia" w:ascii="宋体" w:hAnsi="宋体" w:cs="宋体"/>
          <w:b/>
          <w:bCs/>
          <w:sz w:val="28"/>
          <w:szCs w:val="28"/>
          <w:lang w:eastAsia="zh-CN"/>
        </w:rPr>
        <w:t>十一</w:t>
      </w:r>
      <w:r>
        <w:rPr>
          <w:rFonts w:hint="eastAsia" w:ascii="宋体" w:hAnsi="宋体" w:eastAsia="宋体" w:cs="宋体"/>
          <w:b/>
          <w:bCs/>
          <w:sz w:val="28"/>
          <w:szCs w:val="28"/>
        </w:rPr>
        <w:t>、成交原则与方法</w:t>
      </w:r>
    </w:p>
    <w:p w14:paraId="30466E82">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1.采购人组织评审小组对</w:t>
      </w:r>
      <w:r>
        <w:rPr>
          <w:rFonts w:hint="eastAsia" w:ascii="宋体" w:hAnsi="宋体" w:cs="宋体"/>
          <w:sz w:val="28"/>
          <w:szCs w:val="28"/>
          <w:lang w:eastAsia="zh-CN"/>
        </w:rPr>
        <w:t>投标人</w:t>
      </w:r>
      <w:r>
        <w:rPr>
          <w:rFonts w:hint="eastAsia" w:ascii="宋体" w:hAnsi="宋体" w:eastAsia="宋体" w:cs="宋体"/>
          <w:sz w:val="28"/>
          <w:szCs w:val="28"/>
        </w:rPr>
        <w:t>的报价资料进行审核，在满足采购文件要求的前提下，按经评审通过后最低价成交的原则确定1名成交供应商。如果出现相同最低报价情况时，最低报价相同的供应商再进行一轮报价。如报价再相同，则由采购人抽签决定成交单位。</w:t>
      </w:r>
    </w:p>
    <w:p w14:paraId="307A6986">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2.采购人不向未成交供应商解释未成交原因，不退还报价文件。</w:t>
      </w:r>
    </w:p>
    <w:p w14:paraId="69B84305">
      <w:pPr>
        <w:pStyle w:val="6"/>
        <w:snapToGrid w:val="0"/>
        <w:spacing w:after="156" w:afterLines="50" w:line="500" w:lineRule="exact"/>
        <w:ind w:firstLine="560" w:firstLineChars="200"/>
        <w:jc w:val="left"/>
        <w:rPr>
          <w:rFonts w:hint="default" w:ascii="宋体" w:hAnsi="宋体" w:eastAsia="宋体" w:cs="宋体"/>
          <w:sz w:val="28"/>
          <w:szCs w:val="28"/>
        </w:rPr>
      </w:pPr>
    </w:p>
    <w:p w14:paraId="6DA11A9F">
      <w:pPr>
        <w:jc w:val="center"/>
        <w:rPr>
          <w:rFonts w:hint="eastAsia" w:ascii="宋体" w:hAnsi="宋体" w:eastAsia="宋体" w:cs="宋体"/>
          <w:b/>
          <w:bCs/>
          <w:snapToGrid w:val="0"/>
          <w:color w:val="auto"/>
          <w:sz w:val="32"/>
          <w:szCs w:val="32"/>
        </w:rPr>
      </w:pPr>
    </w:p>
    <w:p w14:paraId="5468AC39">
      <w:pPr>
        <w:jc w:val="center"/>
        <w:rPr>
          <w:rFonts w:hint="eastAsia" w:ascii="宋体" w:hAnsi="宋体" w:eastAsia="宋体" w:cs="宋体"/>
          <w:b/>
          <w:bCs/>
          <w:snapToGrid w:val="0"/>
          <w:color w:val="auto"/>
          <w:sz w:val="32"/>
          <w:szCs w:val="32"/>
        </w:rPr>
      </w:pPr>
    </w:p>
    <w:p w14:paraId="5192190E">
      <w:pPr>
        <w:ind w:firstLine="1084" w:firstLineChars="300"/>
        <w:jc w:val="both"/>
        <w:rPr>
          <w:rFonts w:hint="eastAsia" w:ascii="宋体" w:hAnsi="宋体" w:eastAsia="宋体" w:cs="宋体"/>
          <w:b/>
          <w:bCs/>
          <w:snapToGrid w:val="0"/>
          <w:color w:val="auto"/>
          <w:sz w:val="36"/>
          <w:szCs w:val="36"/>
        </w:rPr>
      </w:pPr>
    </w:p>
    <w:p w14:paraId="227A0E1E">
      <w:pPr>
        <w:spacing w:line="360" w:lineRule="auto"/>
        <w:jc w:val="center"/>
        <w:rPr>
          <w:rFonts w:hint="eastAsia" w:ascii="宋体" w:hAnsi="宋体" w:eastAsia="宋体" w:cs="宋体"/>
          <w:b/>
          <w:bCs/>
          <w:snapToGrid w:val="0"/>
          <w:color w:val="auto"/>
          <w:sz w:val="36"/>
          <w:szCs w:val="36"/>
        </w:rPr>
      </w:pPr>
    </w:p>
    <w:p w14:paraId="21F5AB5B">
      <w:pPr>
        <w:spacing w:line="360" w:lineRule="auto"/>
        <w:jc w:val="center"/>
        <w:rPr>
          <w:rFonts w:hint="eastAsia" w:ascii="宋体" w:hAnsi="宋体" w:eastAsia="宋体" w:cs="宋体"/>
          <w:b/>
          <w:bCs/>
          <w:snapToGrid w:val="0"/>
          <w:color w:val="auto"/>
          <w:sz w:val="36"/>
          <w:szCs w:val="36"/>
        </w:rPr>
      </w:pPr>
    </w:p>
    <w:p w14:paraId="104B198B">
      <w:pPr>
        <w:spacing w:line="360" w:lineRule="auto"/>
        <w:jc w:val="center"/>
        <w:rPr>
          <w:rFonts w:hint="eastAsia" w:ascii="宋体" w:hAnsi="宋体" w:eastAsia="宋体" w:cs="宋体"/>
          <w:b/>
          <w:bCs/>
          <w:snapToGrid w:val="0"/>
          <w:color w:val="auto"/>
          <w:sz w:val="36"/>
          <w:szCs w:val="36"/>
        </w:rPr>
      </w:pPr>
    </w:p>
    <w:p w14:paraId="577362F3">
      <w:pPr>
        <w:spacing w:line="360" w:lineRule="auto"/>
        <w:jc w:val="center"/>
        <w:rPr>
          <w:rFonts w:hint="eastAsia" w:ascii="宋体" w:hAnsi="宋体" w:eastAsia="宋体" w:cs="宋体"/>
          <w:b/>
          <w:bCs/>
          <w:snapToGrid w:val="0"/>
          <w:color w:val="auto"/>
          <w:sz w:val="36"/>
          <w:szCs w:val="36"/>
        </w:rPr>
      </w:pPr>
    </w:p>
    <w:p w14:paraId="0604831E">
      <w:pPr>
        <w:spacing w:line="360" w:lineRule="auto"/>
        <w:jc w:val="center"/>
        <w:rPr>
          <w:rFonts w:hint="eastAsia" w:ascii="宋体" w:hAnsi="宋体" w:eastAsia="宋体" w:cs="宋体"/>
          <w:b/>
          <w:bCs/>
          <w:snapToGrid w:val="0"/>
          <w:color w:val="auto"/>
          <w:sz w:val="36"/>
          <w:szCs w:val="36"/>
        </w:rPr>
      </w:pPr>
    </w:p>
    <w:p w14:paraId="7AA798F2">
      <w:pPr>
        <w:spacing w:line="360" w:lineRule="auto"/>
        <w:jc w:val="center"/>
        <w:rPr>
          <w:rFonts w:hint="eastAsia" w:ascii="宋体" w:hAnsi="宋体" w:eastAsia="宋体" w:cs="宋体"/>
          <w:b/>
          <w:bCs/>
          <w:snapToGrid w:val="0"/>
          <w:color w:val="auto"/>
          <w:sz w:val="36"/>
          <w:szCs w:val="36"/>
        </w:rPr>
      </w:pPr>
    </w:p>
    <w:p w14:paraId="67DF7139">
      <w:pPr>
        <w:spacing w:line="360" w:lineRule="auto"/>
        <w:jc w:val="center"/>
        <w:rPr>
          <w:rFonts w:hint="eastAsia" w:ascii="宋体" w:hAnsi="宋体" w:eastAsia="宋体" w:cs="宋体"/>
          <w:b/>
          <w:bCs/>
          <w:snapToGrid w:val="0"/>
          <w:color w:val="auto"/>
          <w:sz w:val="36"/>
          <w:szCs w:val="36"/>
        </w:rPr>
      </w:pPr>
    </w:p>
    <w:p w14:paraId="3FAE18BB">
      <w:pPr>
        <w:spacing w:line="360" w:lineRule="auto"/>
        <w:jc w:val="center"/>
        <w:rPr>
          <w:rFonts w:hint="eastAsia" w:ascii="宋体" w:hAnsi="宋体" w:eastAsia="宋体" w:cs="宋体"/>
          <w:b/>
          <w:bCs/>
          <w:snapToGrid w:val="0"/>
          <w:color w:val="auto"/>
          <w:sz w:val="36"/>
          <w:szCs w:val="36"/>
        </w:rPr>
      </w:pPr>
    </w:p>
    <w:p w14:paraId="36C7B70C">
      <w:pPr>
        <w:spacing w:line="360" w:lineRule="auto"/>
        <w:jc w:val="center"/>
        <w:rPr>
          <w:rFonts w:hint="eastAsia" w:ascii="宋体" w:hAnsi="宋体" w:eastAsia="宋体" w:cs="宋体"/>
          <w:b/>
          <w:bCs/>
          <w:snapToGrid w:val="0"/>
          <w:color w:val="auto"/>
          <w:sz w:val="36"/>
          <w:szCs w:val="36"/>
        </w:rPr>
      </w:pPr>
    </w:p>
    <w:p w14:paraId="11499FB8">
      <w:pPr>
        <w:spacing w:line="360" w:lineRule="auto"/>
        <w:jc w:val="both"/>
        <w:rPr>
          <w:rFonts w:hint="eastAsia" w:ascii="宋体" w:hAnsi="宋体" w:eastAsia="宋体" w:cs="宋体"/>
          <w:b/>
          <w:bCs/>
          <w:snapToGrid w:val="0"/>
          <w:color w:val="auto"/>
          <w:sz w:val="36"/>
          <w:szCs w:val="36"/>
        </w:rPr>
      </w:pPr>
    </w:p>
    <w:p w14:paraId="55CE94E1">
      <w:pPr>
        <w:spacing w:line="360" w:lineRule="auto"/>
        <w:jc w:val="center"/>
        <w:rPr>
          <w:rFonts w:hint="eastAsia" w:ascii="宋体" w:hAnsi="宋体" w:eastAsia="宋体" w:cs="宋体"/>
          <w:b/>
          <w:bCs/>
          <w:sz w:val="36"/>
          <w:szCs w:val="36"/>
        </w:rPr>
      </w:pPr>
      <w:r>
        <w:rPr>
          <w:rFonts w:hint="eastAsia" w:ascii="宋体" w:hAnsi="宋体" w:eastAsia="宋体" w:cs="宋体"/>
          <w:b/>
          <w:bCs/>
          <w:snapToGrid w:val="0"/>
          <w:color w:val="auto"/>
          <w:sz w:val="36"/>
          <w:szCs w:val="36"/>
        </w:rPr>
        <w:t>第</w:t>
      </w:r>
      <w:r>
        <w:rPr>
          <w:rFonts w:hint="eastAsia" w:ascii="宋体" w:hAnsi="宋体" w:eastAsia="宋体" w:cs="宋体"/>
          <w:b/>
          <w:bCs/>
          <w:snapToGrid w:val="0"/>
          <w:color w:val="auto"/>
          <w:sz w:val="36"/>
          <w:szCs w:val="36"/>
          <w:lang w:val="en-US" w:eastAsia="zh-CN"/>
        </w:rPr>
        <w:t>四</w:t>
      </w:r>
      <w:r>
        <w:rPr>
          <w:rFonts w:hint="eastAsia" w:ascii="宋体" w:hAnsi="宋体" w:eastAsia="宋体" w:cs="宋体"/>
          <w:b/>
          <w:bCs/>
          <w:snapToGrid w:val="0"/>
          <w:color w:val="auto"/>
          <w:sz w:val="36"/>
          <w:szCs w:val="36"/>
        </w:rPr>
        <w:t xml:space="preserve">部分  </w:t>
      </w:r>
      <w:r>
        <w:rPr>
          <w:rFonts w:hint="eastAsia" w:ascii="宋体" w:hAnsi="宋体" w:cs="宋体"/>
          <w:b/>
          <w:bCs/>
          <w:sz w:val="36"/>
          <w:szCs w:val="36"/>
          <w:lang w:eastAsia="zh-CN"/>
        </w:rPr>
        <w:t>办公用品</w:t>
      </w:r>
      <w:r>
        <w:rPr>
          <w:rFonts w:hint="eastAsia" w:ascii="宋体" w:hAnsi="宋体" w:eastAsia="宋体" w:cs="宋体"/>
          <w:b/>
          <w:bCs/>
          <w:sz w:val="36"/>
          <w:szCs w:val="36"/>
        </w:rPr>
        <w:t>采购合同</w:t>
      </w:r>
    </w:p>
    <w:p w14:paraId="5D428C6A">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（仅供参考，以实际签订</w:t>
      </w:r>
      <w:r>
        <w:rPr>
          <w:rFonts w:hint="eastAsia" w:ascii="宋体" w:hAnsi="宋体" w:cs="宋体"/>
          <w:b/>
          <w:bCs/>
          <w:sz w:val="24"/>
          <w:szCs w:val="24"/>
          <w:lang w:eastAsia="zh-CN"/>
        </w:rPr>
        <w:t>合同</w:t>
      </w:r>
      <w:r>
        <w:rPr>
          <w:rFonts w:hint="eastAsia" w:ascii="宋体" w:hAnsi="宋体" w:eastAsia="宋体" w:cs="宋体"/>
          <w:b/>
          <w:bCs/>
          <w:sz w:val="24"/>
          <w:szCs w:val="24"/>
        </w:rPr>
        <w:t>为准）</w:t>
      </w:r>
    </w:p>
    <w:p w14:paraId="6CEA2EBD">
      <w:pPr>
        <w:adjustRightInd w:val="0"/>
        <w:snapToGrid w:val="0"/>
        <w:spacing w:line="440" w:lineRule="exact"/>
        <w:ind w:firstLine="560" w:firstLineChars="200"/>
        <w:rPr>
          <w:rFonts w:hint="eastAsia" w:ascii="宋体" w:hAnsi="宋体" w:cs="宋体"/>
          <w:sz w:val="28"/>
          <w:szCs w:val="28"/>
        </w:rPr>
      </w:pPr>
    </w:p>
    <w:p w14:paraId="0672EAA3">
      <w:pPr>
        <w:keepLines w:val="0"/>
        <w:pageBreakBefore w:val="0"/>
        <w:widowControl w:val="0"/>
        <w:kinsoku/>
        <w:wordWrap/>
        <w:overflowPunct/>
        <w:topLinePunct w:val="0"/>
        <w:autoSpaceDE/>
        <w:autoSpaceDN/>
        <w:bidi w:val="0"/>
        <w:adjustRightInd w:val="0"/>
        <w:snapToGrid w:val="0"/>
        <w:spacing w:line="240" w:lineRule="auto"/>
        <w:ind w:firstLine="560" w:firstLineChars="200"/>
        <w:textAlignment w:val="auto"/>
        <w:rPr>
          <w:rFonts w:hint="eastAsia" w:ascii="宋体" w:hAnsi="宋体" w:cs="宋体"/>
          <w:sz w:val="28"/>
          <w:szCs w:val="28"/>
          <w:lang w:eastAsia="zh-CN"/>
        </w:rPr>
      </w:pPr>
      <w:r>
        <w:rPr>
          <w:rFonts w:hint="eastAsia" w:ascii="宋体" w:hAnsi="宋体" w:cs="宋体"/>
          <w:sz w:val="28"/>
          <w:szCs w:val="28"/>
        </w:rPr>
        <w:t>需求方（甲方）：</w:t>
      </w:r>
    </w:p>
    <w:p w14:paraId="64A3D61D">
      <w:pPr>
        <w:keepLines w:val="0"/>
        <w:pageBreakBefore w:val="0"/>
        <w:widowControl w:val="0"/>
        <w:kinsoku/>
        <w:wordWrap/>
        <w:overflowPunct/>
        <w:topLinePunct w:val="0"/>
        <w:autoSpaceDE/>
        <w:autoSpaceDN/>
        <w:bidi w:val="0"/>
        <w:adjustRightInd w:val="0"/>
        <w:snapToGrid w:val="0"/>
        <w:spacing w:line="240" w:lineRule="auto"/>
        <w:ind w:firstLine="560" w:firstLineChars="200"/>
        <w:textAlignment w:val="auto"/>
        <w:rPr>
          <w:rFonts w:ascii="宋体" w:hAnsi="宋体" w:cs="宋体"/>
          <w:sz w:val="28"/>
          <w:szCs w:val="28"/>
        </w:rPr>
      </w:pPr>
      <w:r>
        <w:rPr>
          <w:rFonts w:hint="eastAsia" w:ascii="宋体" w:hAnsi="宋体" w:cs="宋体"/>
          <w:sz w:val="28"/>
          <w:szCs w:val="28"/>
        </w:rPr>
        <w:t>供货方（乙方）：</w:t>
      </w:r>
    </w:p>
    <w:p w14:paraId="4F88A423">
      <w:pPr>
        <w:keepLines w:val="0"/>
        <w:pageBreakBefore w:val="0"/>
        <w:widowControl w:val="0"/>
        <w:kinsoku/>
        <w:wordWrap/>
        <w:overflowPunct/>
        <w:topLinePunct w:val="0"/>
        <w:autoSpaceDE/>
        <w:autoSpaceDN/>
        <w:bidi w:val="0"/>
        <w:adjustRightInd w:val="0"/>
        <w:snapToGrid w:val="0"/>
        <w:spacing w:line="240" w:lineRule="auto"/>
        <w:ind w:firstLine="560" w:firstLineChars="200"/>
        <w:textAlignment w:val="auto"/>
        <w:rPr>
          <w:rFonts w:ascii="宋体" w:hAnsi="宋体" w:cs="宋体"/>
          <w:sz w:val="28"/>
          <w:szCs w:val="28"/>
        </w:rPr>
      </w:pPr>
      <w:r>
        <w:rPr>
          <w:rFonts w:hint="eastAsia" w:ascii="宋体" w:hAnsi="宋体" w:cs="宋体"/>
          <w:sz w:val="28"/>
          <w:szCs w:val="28"/>
        </w:rPr>
        <w:t>签订地点：杭州市</w:t>
      </w:r>
    </w:p>
    <w:p w14:paraId="1F9C3A6E">
      <w:pPr>
        <w:keepNext/>
        <w:keepLines w:val="0"/>
        <w:pageBreakBefore w:val="0"/>
        <w:widowControl w:val="0"/>
        <w:kinsoku/>
        <w:wordWrap/>
        <w:overflowPunct/>
        <w:topLinePunct w:val="0"/>
        <w:autoSpaceDE/>
        <w:autoSpaceDN/>
        <w:bidi w:val="0"/>
        <w:adjustRightInd w:val="0"/>
        <w:snapToGrid w:val="0"/>
        <w:spacing w:line="240" w:lineRule="auto"/>
        <w:ind w:firstLine="560" w:firstLineChars="200"/>
        <w:textAlignment w:val="auto"/>
        <w:rPr>
          <w:rFonts w:ascii="宋体" w:hAnsi="宋体" w:cs="宋体"/>
          <w:sz w:val="28"/>
          <w:szCs w:val="28"/>
        </w:rPr>
      </w:pPr>
      <w:r>
        <w:rPr>
          <w:rFonts w:hint="eastAsia" w:ascii="宋体" w:hAnsi="宋体" w:cs="宋体"/>
          <w:sz w:val="28"/>
          <w:szCs w:val="28"/>
        </w:rPr>
        <w:t>甲乙双方经友好协商，根据《中华人民共和国民法典》及有关法律法规之规定，就乙方为甲方公司提供</w:t>
      </w:r>
      <w:r>
        <w:rPr>
          <w:rFonts w:hint="eastAsia" w:ascii="宋体" w:hAnsi="宋体" w:cs="宋体"/>
          <w:sz w:val="28"/>
          <w:szCs w:val="28"/>
          <w:lang w:eastAsia="zh-CN"/>
        </w:rPr>
        <w:t>办公用品</w:t>
      </w:r>
      <w:r>
        <w:rPr>
          <w:rFonts w:hint="eastAsia" w:ascii="宋体" w:hAnsi="宋体" w:cs="宋体"/>
          <w:sz w:val="28"/>
          <w:szCs w:val="28"/>
        </w:rPr>
        <w:t>服务事宜，达成一致意见订立本合同，以资信守。</w:t>
      </w:r>
    </w:p>
    <w:p w14:paraId="6E8D9096">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第一条、服务内容及合同价款</w:t>
      </w:r>
    </w:p>
    <w:p w14:paraId="301365F3">
      <w:pPr>
        <w:pStyle w:val="11"/>
        <w:keepLines w:val="0"/>
        <w:pageBreakBefore w:val="0"/>
        <w:widowControl w:val="0"/>
        <w:numPr>
          <w:ilvl w:val="0"/>
          <w:numId w:val="1"/>
        </w:numPr>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合同期限：本合同期限为签订合同之日起</w:t>
      </w:r>
      <w:r>
        <w:rPr>
          <w:rFonts w:hint="eastAsia"/>
          <w:sz w:val="28"/>
          <w:szCs w:val="28"/>
          <w:lang w:val="en-US" w:eastAsia="zh-CN"/>
        </w:rPr>
        <w:t>三</w:t>
      </w:r>
      <w:r>
        <w:rPr>
          <w:rFonts w:hint="eastAsia"/>
          <w:sz w:val="28"/>
          <w:szCs w:val="28"/>
        </w:rPr>
        <w:t>年，若到截止期，甲方尚未实施新的采购，则合同的有效期顺延到甲方新一轮采购结果生效且提供首批服务之日止；若在合同有效期内出现市场价格大幅波动等情形，甲方有权按需提前实施新的采购。如甲方提前实施新的采购，则本合同有效期在新的采购结果生效之日起提前终止，双方互不追究责任。</w:t>
      </w:r>
    </w:p>
    <w:p w14:paraId="2005F12B">
      <w:pPr>
        <w:pStyle w:val="11"/>
        <w:keepLines w:val="0"/>
        <w:pageBreakBefore w:val="0"/>
        <w:widowControl w:val="0"/>
        <w:numPr>
          <w:ilvl w:val="0"/>
          <w:numId w:val="1"/>
        </w:numPr>
        <w:kinsoku/>
        <w:wordWrap/>
        <w:overflowPunct/>
        <w:topLinePunct w:val="0"/>
        <w:autoSpaceDE/>
        <w:autoSpaceDN/>
        <w:bidi w:val="0"/>
        <w:adjustRightInd w:val="0"/>
        <w:snapToGrid w:val="0"/>
        <w:spacing w:after="0" w:line="240" w:lineRule="auto"/>
        <w:ind w:firstLine="562" w:firstLineChars="200"/>
        <w:textAlignment w:val="auto"/>
        <w:rPr>
          <w:sz w:val="28"/>
          <w:szCs w:val="28"/>
        </w:rPr>
      </w:pPr>
      <w:r>
        <w:rPr>
          <w:rFonts w:hint="eastAsia"/>
          <w:b/>
          <w:bCs/>
          <w:sz w:val="28"/>
          <w:szCs w:val="28"/>
        </w:rPr>
        <w:t>合同金额为</w:t>
      </w:r>
      <w:r>
        <w:rPr>
          <w:rFonts w:hint="eastAsia"/>
          <w:b/>
          <w:bCs/>
          <w:sz w:val="28"/>
          <w:szCs w:val="28"/>
          <w:u w:val="none"/>
        </w:rPr>
        <w:t>（大写）</w:t>
      </w:r>
      <w:r>
        <w:rPr>
          <w:rFonts w:hint="eastAsia"/>
          <w:b/>
          <w:bCs/>
          <w:sz w:val="28"/>
          <w:szCs w:val="28"/>
          <w:u w:val="single"/>
        </w:rPr>
        <w:t xml:space="preserve"> </w:t>
      </w:r>
      <w:r>
        <w:rPr>
          <w:rFonts w:hint="eastAsia"/>
          <w:b/>
          <w:bCs/>
          <w:sz w:val="28"/>
          <w:szCs w:val="28"/>
          <w:u w:val="single"/>
          <w:lang w:val="en-US" w:eastAsia="zh-CN"/>
        </w:rPr>
        <w:t xml:space="preserve">         </w:t>
      </w:r>
      <w:r>
        <w:rPr>
          <w:rFonts w:hint="eastAsia"/>
          <w:b/>
          <w:bCs/>
          <w:sz w:val="28"/>
          <w:szCs w:val="28"/>
          <w:u w:val="single"/>
        </w:rPr>
        <w:t xml:space="preserve">元（￥ </w:t>
      </w:r>
      <w:r>
        <w:rPr>
          <w:rFonts w:hint="eastAsia"/>
          <w:b/>
          <w:bCs/>
          <w:sz w:val="28"/>
          <w:szCs w:val="28"/>
          <w:u w:val="single"/>
          <w:lang w:val="en-US" w:eastAsia="zh-CN"/>
        </w:rPr>
        <w:t xml:space="preserve">          </w:t>
      </w:r>
      <w:r>
        <w:rPr>
          <w:rFonts w:hint="eastAsia"/>
          <w:b/>
          <w:bCs/>
          <w:sz w:val="28"/>
          <w:szCs w:val="28"/>
          <w:u w:val="single"/>
        </w:rPr>
        <w:t>元）</w:t>
      </w:r>
      <w:r>
        <w:rPr>
          <w:rFonts w:hint="eastAsia"/>
          <w:b/>
          <w:bCs/>
          <w:sz w:val="28"/>
          <w:szCs w:val="28"/>
        </w:rPr>
        <w:t>人民币。</w:t>
      </w:r>
      <w:r>
        <w:rPr>
          <w:rFonts w:hint="eastAsia"/>
          <w:b w:val="0"/>
          <w:bCs w:val="0"/>
          <w:sz w:val="28"/>
          <w:szCs w:val="28"/>
        </w:rPr>
        <w:t>本项目</w:t>
      </w:r>
      <w:r>
        <w:rPr>
          <w:rFonts w:hint="eastAsia"/>
          <w:b w:val="0"/>
          <w:bCs w:val="0"/>
          <w:sz w:val="28"/>
          <w:szCs w:val="28"/>
          <w:lang w:val="en-US" w:eastAsia="zh-CN"/>
        </w:rPr>
        <w:t>按</w:t>
      </w:r>
      <w:r>
        <w:rPr>
          <w:rFonts w:hint="eastAsia"/>
          <w:b w:val="0"/>
          <w:bCs w:val="0"/>
          <w:sz w:val="28"/>
          <w:szCs w:val="28"/>
          <w:lang w:eastAsia="zh-CN"/>
        </w:rPr>
        <w:t>甲方</w:t>
      </w:r>
      <w:r>
        <w:rPr>
          <w:rFonts w:hint="eastAsia"/>
          <w:b w:val="0"/>
          <w:bCs w:val="0"/>
          <w:sz w:val="28"/>
          <w:szCs w:val="28"/>
          <w:lang w:val="en-US" w:eastAsia="zh-CN"/>
        </w:rPr>
        <w:t>实际</w:t>
      </w:r>
      <w:r>
        <w:rPr>
          <w:rFonts w:hint="eastAsia"/>
          <w:b w:val="0"/>
          <w:bCs w:val="0"/>
          <w:sz w:val="28"/>
          <w:szCs w:val="28"/>
        </w:rPr>
        <w:t>需求供货，结算价款以实际供货数量乘以对应成交单价</w:t>
      </w:r>
      <w:r>
        <w:rPr>
          <w:rFonts w:hint="eastAsia"/>
          <w:b w:val="0"/>
          <w:bCs w:val="0"/>
          <w:sz w:val="28"/>
          <w:szCs w:val="28"/>
          <w:lang w:val="en-US" w:eastAsia="zh-CN"/>
        </w:rPr>
        <w:t>确定</w:t>
      </w:r>
      <w:r>
        <w:rPr>
          <w:rFonts w:hint="eastAsia"/>
          <w:b w:val="0"/>
          <w:bCs w:val="0"/>
          <w:sz w:val="28"/>
          <w:szCs w:val="28"/>
          <w:lang w:eastAsia="zh-CN"/>
        </w:rPr>
        <w:t>；采购单价按</w:t>
      </w:r>
      <w:r>
        <w:rPr>
          <w:rFonts w:hint="eastAsia"/>
          <w:b w:val="0"/>
          <w:bCs w:val="0"/>
          <w:sz w:val="28"/>
          <w:szCs w:val="28"/>
          <w:lang w:val="en-US" w:eastAsia="zh-CN"/>
        </w:rPr>
        <w:t>成交</w:t>
      </w:r>
      <w:r>
        <w:rPr>
          <w:rFonts w:hint="eastAsia"/>
          <w:b w:val="0"/>
          <w:bCs w:val="0"/>
          <w:sz w:val="28"/>
          <w:szCs w:val="28"/>
          <w:lang w:eastAsia="zh-CN"/>
        </w:rPr>
        <w:t>折扣</w:t>
      </w:r>
      <w:r>
        <w:rPr>
          <w:rFonts w:hint="eastAsia"/>
          <w:b w:val="0"/>
          <w:bCs w:val="0"/>
          <w:sz w:val="28"/>
          <w:szCs w:val="28"/>
          <w:u w:val="single"/>
          <w:lang w:val="en-US" w:eastAsia="zh-CN"/>
        </w:rPr>
        <w:t xml:space="preserve">      </w:t>
      </w:r>
      <w:r>
        <w:rPr>
          <w:rFonts w:hint="eastAsia"/>
          <w:b w:val="0"/>
          <w:bCs w:val="0"/>
          <w:sz w:val="28"/>
          <w:szCs w:val="28"/>
          <w:lang w:eastAsia="zh-CN"/>
        </w:rPr>
        <w:t>%计算，实际采购数量以甲方签收的供货数量为准。</w:t>
      </w:r>
    </w:p>
    <w:p w14:paraId="6907FD8C">
      <w:pPr>
        <w:pStyle w:val="11"/>
        <w:keepLines w:val="0"/>
        <w:pageBreakBefore w:val="0"/>
        <w:widowControl w:val="0"/>
        <w:numPr>
          <w:ilvl w:val="0"/>
          <w:numId w:val="1"/>
        </w:numPr>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货物的名称、型号</w:t>
      </w:r>
      <w:r>
        <w:rPr>
          <w:rFonts w:hint="eastAsia"/>
          <w:sz w:val="28"/>
          <w:szCs w:val="28"/>
          <w:lang w:eastAsia="zh-CN"/>
        </w:rPr>
        <w:t>、</w:t>
      </w:r>
      <w:r>
        <w:rPr>
          <w:rFonts w:hint="eastAsia"/>
          <w:sz w:val="28"/>
          <w:szCs w:val="28"/>
        </w:rPr>
        <w:t>规格</w:t>
      </w:r>
      <w:r>
        <w:rPr>
          <w:rFonts w:hint="eastAsia"/>
          <w:sz w:val="28"/>
          <w:szCs w:val="28"/>
          <w:lang w:eastAsia="zh-CN"/>
        </w:rPr>
        <w:t>及成交单价</w:t>
      </w:r>
      <w:r>
        <w:rPr>
          <w:rFonts w:hint="eastAsia"/>
          <w:sz w:val="28"/>
          <w:szCs w:val="28"/>
        </w:rPr>
        <w:t>：（</w:t>
      </w:r>
      <w:r>
        <w:rPr>
          <w:rFonts w:hint="eastAsia"/>
          <w:sz w:val="28"/>
          <w:szCs w:val="28"/>
          <w:lang w:eastAsia="zh-CN"/>
        </w:rPr>
        <w:t>详见附件报价</w:t>
      </w:r>
      <w:r>
        <w:rPr>
          <w:rFonts w:hint="eastAsia"/>
          <w:sz w:val="28"/>
          <w:szCs w:val="28"/>
        </w:rPr>
        <w:t>清单）</w:t>
      </w:r>
    </w:p>
    <w:p w14:paraId="0392F4E4">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第二条、技术资料</w:t>
      </w:r>
    </w:p>
    <w:p w14:paraId="2C81CAA5">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1.乙方应按询价文件规定的时间向甲方提供使用货物的有关技术资料。</w:t>
      </w:r>
    </w:p>
    <w:p w14:paraId="0534061E">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2.在没有甲方事先书面同意，乙方不得将由甲方提供的有关合同或任何合同条文。规格、计划、样品或资料提供给与履行本合同无关的人员。</w:t>
      </w:r>
    </w:p>
    <w:p w14:paraId="73C62950">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第三条、质量保证</w:t>
      </w:r>
    </w:p>
    <w:p w14:paraId="2CDE91BB">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1.乙方应按询价文件规定的货物性能、技术要求、质量标准向甲方提供全新的、符合国家标准的产品，无国家标准的应适用行业标准。</w:t>
      </w:r>
    </w:p>
    <w:p w14:paraId="3F83DD97">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2.乙方提供的货物质保期均在2/3以上。</w:t>
      </w:r>
    </w:p>
    <w:p w14:paraId="63E57DDE">
      <w:pPr>
        <w:keepLines w:val="0"/>
        <w:pageBreakBefore w:val="0"/>
        <w:widowControl w:val="0"/>
        <w:kinsoku/>
        <w:wordWrap/>
        <w:overflowPunct/>
        <w:topLinePunct w:val="0"/>
        <w:autoSpaceDE/>
        <w:autoSpaceDN/>
        <w:bidi w:val="0"/>
        <w:snapToGrid w:val="0"/>
        <w:spacing w:line="240" w:lineRule="auto"/>
        <w:ind w:firstLine="560" w:firstLineChars="200"/>
        <w:jc w:val="left"/>
        <w:textAlignment w:val="auto"/>
        <w:rPr>
          <w:rFonts w:asciiTheme="minorEastAsia" w:hAnsiTheme="minorEastAsia" w:eastAsiaTheme="minorEastAsia" w:cstheme="minorEastAsia"/>
          <w:sz w:val="28"/>
          <w:szCs w:val="28"/>
        </w:rPr>
      </w:pPr>
      <w:r>
        <w:rPr>
          <w:rFonts w:hint="eastAsia" w:asciiTheme="minorEastAsia" w:hAnsiTheme="minorEastAsia" w:cstheme="minorEastAsia"/>
          <w:sz w:val="28"/>
          <w:szCs w:val="28"/>
        </w:rPr>
        <w:t>3.</w:t>
      </w:r>
      <w:r>
        <w:rPr>
          <w:rFonts w:hint="eastAsia" w:asciiTheme="minorEastAsia" w:hAnsiTheme="minorEastAsia" w:eastAsiaTheme="minorEastAsia" w:cstheme="minorEastAsia"/>
          <w:sz w:val="28"/>
          <w:szCs w:val="28"/>
        </w:rPr>
        <w:t>合同履行期内的货物单价（含税）为固定价。上述本合同货物单价不因货物原料、材料、生产条件等市场交易风险及国家税率政策调整而发生变化。</w:t>
      </w:r>
    </w:p>
    <w:p w14:paraId="135DF947">
      <w:pPr>
        <w:keepLines w:val="0"/>
        <w:pageBreakBefore w:val="0"/>
        <w:widowControl w:val="0"/>
        <w:tabs>
          <w:tab w:val="left" w:pos="312"/>
        </w:tabs>
        <w:kinsoku/>
        <w:wordWrap/>
        <w:overflowPunct/>
        <w:topLinePunct w:val="0"/>
        <w:autoSpaceDE/>
        <w:autoSpaceDN/>
        <w:bidi w:val="0"/>
        <w:adjustRightInd w:val="0"/>
        <w:snapToGrid w:val="0"/>
        <w:spacing w:line="240" w:lineRule="auto"/>
        <w:ind w:firstLine="560" w:firstLineChars="200"/>
        <w:textAlignment w:val="auto"/>
        <w:rPr>
          <w:b/>
          <w:bCs/>
          <w:sz w:val="28"/>
          <w:szCs w:val="28"/>
        </w:rPr>
      </w:pPr>
      <w:r>
        <w:rPr>
          <w:rFonts w:hint="eastAsia" w:ascii="宋体" w:hAnsi="宋体" w:cs="宋体"/>
          <w:color w:val="000000" w:themeColor="text1"/>
          <w:sz w:val="28"/>
          <w:szCs w:val="28"/>
          <w14:textFill>
            <w14:solidFill>
              <w14:schemeClr w14:val="tx1"/>
            </w14:solidFill>
          </w14:textFill>
        </w:rPr>
        <w:t>4</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采购在清点货物时如若发现有破损或不符合采购人质量要求的货物，采购人有权拒收本次货物，并及时供应满足采购人要求的货物，期间造成的损失由供应商承担。</w:t>
      </w:r>
    </w:p>
    <w:p w14:paraId="73F89A03">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rFonts w:hint="eastAsia" w:eastAsia="宋体"/>
          <w:b/>
          <w:bCs/>
          <w:sz w:val="28"/>
          <w:szCs w:val="28"/>
          <w:lang w:eastAsia="zh-CN"/>
        </w:rPr>
      </w:pPr>
      <w:r>
        <w:rPr>
          <w:rFonts w:hint="eastAsia"/>
          <w:b/>
          <w:bCs/>
          <w:sz w:val="28"/>
          <w:szCs w:val="28"/>
        </w:rPr>
        <w:t>第四条、权利担保</w:t>
      </w:r>
    </w:p>
    <w:p w14:paraId="0EE4FC25">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1.乙方应保证所提供的货物或其任何一部分均不会侵犯任何第三方的知识产权。</w:t>
      </w:r>
    </w:p>
    <w:p w14:paraId="0F7CE1BF">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2.乙方保证所交付的货物的所有权完全属于乙方且无任何抵押。查封等产权瑕疵。</w:t>
      </w:r>
    </w:p>
    <w:p w14:paraId="52F56B41">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w:t>
      </w:r>
      <w:r>
        <w:rPr>
          <w:rFonts w:hint="eastAsia"/>
          <w:b/>
          <w:bCs/>
          <w:sz w:val="28"/>
          <w:szCs w:val="28"/>
          <w:lang w:eastAsia="zh-CN"/>
        </w:rPr>
        <w:t>五</w:t>
      </w:r>
      <w:r>
        <w:rPr>
          <w:rFonts w:hint="eastAsia"/>
          <w:b/>
          <w:bCs/>
          <w:sz w:val="28"/>
          <w:szCs w:val="28"/>
        </w:rPr>
        <w:t>条、转包或分包</w:t>
      </w:r>
    </w:p>
    <w:p w14:paraId="6A03EACD">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1.本合同范围的货物，应由乙方直接供应，不得转让他人供应；</w:t>
      </w:r>
    </w:p>
    <w:p w14:paraId="1160F0A0">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2.除非得到甲方的书面同意，乙方不得将本合同范围的货物全部或部分分包给他人供应；</w:t>
      </w:r>
    </w:p>
    <w:p w14:paraId="61930879">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3.如有转让或未经甲方同意的分包行为，甲方有权解除合同，并追究乙方的违约责任。</w:t>
      </w:r>
    </w:p>
    <w:p w14:paraId="7AA719EF">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w:t>
      </w:r>
      <w:r>
        <w:rPr>
          <w:rFonts w:hint="eastAsia"/>
          <w:b/>
          <w:bCs/>
          <w:sz w:val="28"/>
          <w:szCs w:val="28"/>
          <w:lang w:eastAsia="zh-CN"/>
        </w:rPr>
        <w:t>六</w:t>
      </w:r>
      <w:r>
        <w:rPr>
          <w:rFonts w:hint="eastAsia"/>
          <w:b/>
          <w:bCs/>
          <w:sz w:val="28"/>
          <w:szCs w:val="28"/>
        </w:rPr>
        <w:t>条、交付地点</w:t>
      </w:r>
    </w:p>
    <w:p w14:paraId="0163BDC0">
      <w:pPr>
        <w:keepLines w:val="0"/>
        <w:pageBreakBefore w:val="0"/>
        <w:widowControl w:val="0"/>
        <w:kinsoku/>
        <w:wordWrap/>
        <w:overflowPunct/>
        <w:topLinePunct w:val="0"/>
        <w:autoSpaceDE/>
        <w:autoSpaceDN/>
        <w:bidi w:val="0"/>
        <w:snapToGrid w:val="0"/>
        <w:spacing w:line="240" w:lineRule="auto"/>
        <w:ind w:firstLine="560" w:firstLineChars="200"/>
        <w:jc w:val="left"/>
        <w:textAlignment w:val="auto"/>
        <w:rPr>
          <w:rFonts w:asciiTheme="minorEastAsia" w:hAnsi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交货时间：在接到</w:t>
      </w:r>
      <w:r>
        <w:rPr>
          <w:rFonts w:hint="eastAsia" w:asciiTheme="minorEastAsia" w:hAnsiTheme="minorEastAsia" w:cstheme="minorEastAsia"/>
          <w:sz w:val="28"/>
          <w:szCs w:val="28"/>
        </w:rPr>
        <w:t>甲</w:t>
      </w:r>
      <w:r>
        <w:rPr>
          <w:rFonts w:hint="eastAsia" w:asciiTheme="minorEastAsia" w:hAnsiTheme="minorEastAsia" w:eastAsiaTheme="minorEastAsia" w:cstheme="minorEastAsia"/>
          <w:sz w:val="28"/>
          <w:szCs w:val="28"/>
        </w:rPr>
        <w:t>方通知后</w:t>
      </w:r>
      <w:r>
        <w:rPr>
          <w:rFonts w:hint="eastAsia" w:asciiTheme="minorEastAsia" w:hAnsiTheme="minorEastAsia" w:cstheme="minorEastAsia"/>
          <w:sz w:val="28"/>
          <w:szCs w:val="28"/>
        </w:rPr>
        <w:t>3</w:t>
      </w:r>
      <w:r>
        <w:rPr>
          <w:rFonts w:hint="eastAsia" w:asciiTheme="minorEastAsia" w:hAnsiTheme="minorEastAsia" w:cstheme="minorEastAsia"/>
          <w:sz w:val="28"/>
          <w:szCs w:val="28"/>
          <w:lang w:val="en-US" w:eastAsia="zh-CN"/>
        </w:rPr>
        <w:t>个工作</w:t>
      </w:r>
      <w:r>
        <w:rPr>
          <w:rFonts w:hint="eastAsia" w:asciiTheme="minorEastAsia" w:hAnsiTheme="minorEastAsia" w:eastAsiaTheme="minorEastAsia" w:cstheme="minorEastAsia"/>
          <w:sz w:val="28"/>
          <w:szCs w:val="28"/>
        </w:rPr>
        <w:t>日内交货； </w:t>
      </w:r>
    </w:p>
    <w:p w14:paraId="43342C41">
      <w:pPr>
        <w:keepLines w:val="0"/>
        <w:pageBreakBefore w:val="0"/>
        <w:widowControl w:val="0"/>
        <w:kinsoku/>
        <w:wordWrap/>
        <w:overflowPunct/>
        <w:topLinePunct w:val="0"/>
        <w:autoSpaceDE/>
        <w:autoSpaceDN/>
        <w:bidi w:val="0"/>
        <w:snapToGrid w:val="0"/>
        <w:spacing w:line="240" w:lineRule="auto"/>
        <w:ind w:firstLine="560" w:firstLineChars="200"/>
        <w:jc w:val="left"/>
        <w:textAlignment w:val="auto"/>
        <w:rPr>
          <w:rFonts w:asciiTheme="minorEastAsia" w:hAnsi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交货地点：</w:t>
      </w:r>
      <w:r>
        <w:rPr>
          <w:rFonts w:hint="eastAsia" w:asciiTheme="minorEastAsia" w:hAnsiTheme="minorEastAsia" w:cstheme="minorEastAsia"/>
          <w:sz w:val="28"/>
          <w:szCs w:val="28"/>
        </w:rPr>
        <w:t>以甲方要求为准：</w:t>
      </w:r>
    </w:p>
    <w:p w14:paraId="5D5521BF">
      <w:pPr>
        <w:keepLines w:val="0"/>
        <w:pageBreakBefore w:val="0"/>
        <w:widowControl w:val="0"/>
        <w:kinsoku/>
        <w:wordWrap/>
        <w:overflowPunct/>
        <w:topLinePunct w:val="0"/>
        <w:autoSpaceDE/>
        <w:autoSpaceDN/>
        <w:bidi w:val="0"/>
        <w:snapToGrid w:val="0"/>
        <w:spacing w:line="240" w:lineRule="auto"/>
        <w:ind w:firstLine="560" w:firstLineChars="200"/>
        <w:jc w:val="left"/>
        <w:textAlignment w:val="auto"/>
        <w:rPr>
          <w:rFonts w:asciiTheme="minorEastAsia" w:hAnsiTheme="minorEastAsia" w:cstheme="minorEastAsia"/>
          <w:b/>
          <w:bCs/>
          <w:sz w:val="28"/>
          <w:szCs w:val="28"/>
        </w:rPr>
      </w:pPr>
      <w:r>
        <w:rPr>
          <w:rFonts w:hint="eastAsia" w:asciiTheme="minorEastAsia" w:hAnsiTheme="minorEastAsia" w:eastAsiaTheme="minorEastAsia" w:cstheme="minorEastAsia"/>
          <w:sz w:val="28"/>
          <w:szCs w:val="28"/>
        </w:rPr>
        <w:t>3</w:t>
      </w:r>
      <w:r>
        <w:rPr>
          <w:rFonts w:hint="eastAsia" w:asciiTheme="minorEastAsia" w:hAnsiTheme="minorEastAsia" w:cstheme="minorEastAsia"/>
          <w:sz w:val="28"/>
          <w:szCs w:val="28"/>
        </w:rPr>
        <w:t>.</w:t>
      </w:r>
      <w:r>
        <w:rPr>
          <w:rFonts w:hint="eastAsia" w:asciiTheme="minorEastAsia" w:hAnsiTheme="minorEastAsia" w:eastAsiaTheme="minorEastAsia" w:cstheme="minorEastAsia"/>
          <w:sz w:val="28"/>
          <w:szCs w:val="28"/>
        </w:rPr>
        <w:t>运输方式：由乙方负责运输。</w:t>
      </w:r>
      <w:r>
        <w:rPr>
          <w:rFonts w:hint="eastAsia" w:asciiTheme="minorEastAsia" w:hAnsiTheme="minorEastAsia" w:eastAsiaTheme="minorEastAsia" w:cstheme="minorEastAsia"/>
          <w:b/>
          <w:bCs/>
          <w:sz w:val="28"/>
          <w:szCs w:val="28"/>
        </w:rPr>
        <w:t> </w:t>
      </w:r>
      <w:bookmarkStart w:id="10" w:name="6"/>
    </w:p>
    <w:bookmarkEnd w:id="10"/>
    <w:p w14:paraId="6B2F55A6">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w:t>
      </w:r>
      <w:r>
        <w:rPr>
          <w:rFonts w:hint="eastAsia"/>
          <w:b/>
          <w:bCs/>
          <w:sz w:val="28"/>
          <w:szCs w:val="28"/>
          <w:lang w:eastAsia="zh-CN"/>
        </w:rPr>
        <w:t>七</w:t>
      </w:r>
      <w:r>
        <w:rPr>
          <w:rFonts w:hint="eastAsia"/>
          <w:b/>
          <w:bCs/>
          <w:sz w:val="28"/>
          <w:szCs w:val="28"/>
        </w:rPr>
        <w:t>条、服务款价及结算方式</w:t>
      </w:r>
    </w:p>
    <w:p w14:paraId="62F373B2">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rFonts w:hint="eastAsia" w:ascii="宋体" w:hAnsi="宋体" w:cs="宋体"/>
          <w:sz w:val="28"/>
          <w:szCs w:val="28"/>
        </w:rPr>
      </w:pPr>
      <w:r>
        <w:rPr>
          <w:rFonts w:hint="eastAsia"/>
          <w:sz w:val="28"/>
          <w:szCs w:val="28"/>
        </w:rPr>
        <w:t>1</w:t>
      </w:r>
      <w:r>
        <w:rPr>
          <w:rFonts w:hint="eastAsia" w:ascii="宋体" w:hAnsi="宋体" w:cs="宋体"/>
          <w:sz w:val="28"/>
          <w:szCs w:val="28"/>
        </w:rPr>
        <w:t>.本项目根据实际采购数量和含税综合单价按实结算。综合单价包含出厂价（规费、税费）、运杂费（保险费）、装卸费、管理费和其他一切费用，以及合同明示或暗示的所有责任、义务和一般风险等涉及的费用。</w:t>
      </w:r>
    </w:p>
    <w:p w14:paraId="33DFEDB1">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rFonts w:hint="eastAsia" w:ascii="宋体" w:hAnsi="宋体" w:cs="宋体"/>
          <w:sz w:val="28"/>
          <w:szCs w:val="28"/>
        </w:rPr>
      </w:pPr>
      <w:r>
        <w:rPr>
          <w:rFonts w:hint="eastAsia" w:ascii="宋体" w:hAnsi="宋体" w:cs="宋体"/>
          <w:sz w:val="28"/>
          <w:szCs w:val="28"/>
        </w:rPr>
        <w:t>2.</w:t>
      </w:r>
      <w:r>
        <w:rPr>
          <w:rFonts w:hint="eastAsia" w:ascii="宋体" w:hAnsi="宋体" w:cs="宋体"/>
          <w:b/>
          <w:bCs/>
          <w:sz w:val="28"/>
          <w:szCs w:val="28"/>
        </w:rPr>
        <w:t>本项目付款按月结算</w:t>
      </w:r>
      <w:bookmarkStart w:id="13" w:name="_GoBack"/>
      <w:r>
        <w:rPr>
          <w:rFonts w:hint="eastAsia" w:ascii="宋体" w:hAnsi="宋体" w:cs="宋体"/>
          <w:sz w:val="28"/>
          <w:szCs w:val="28"/>
        </w:rPr>
        <w:t>，每月支付金额＝∑（含税综合单价×实际采购数量）。乙方每月25日向甲方提供需支付金额的有效</w:t>
      </w:r>
      <w:r>
        <w:rPr>
          <w:rFonts w:hint="eastAsia" w:ascii="宋体" w:hAnsi="宋体" w:cs="宋体"/>
          <w:sz w:val="28"/>
          <w:szCs w:val="28"/>
          <w:lang w:val="en-US" w:eastAsia="zh-CN"/>
        </w:rPr>
        <w:t>增值税专用</w:t>
      </w:r>
      <w:r>
        <w:rPr>
          <w:rFonts w:hint="eastAsia" w:ascii="宋体" w:hAnsi="宋体" w:cs="宋体"/>
          <w:sz w:val="28"/>
          <w:szCs w:val="28"/>
          <w:lang w:eastAsia="zh-CN"/>
        </w:rPr>
        <w:t>发票</w:t>
      </w:r>
      <w:r>
        <w:rPr>
          <w:rFonts w:hint="eastAsia" w:ascii="宋体" w:hAnsi="宋体" w:cs="宋体"/>
          <w:sz w:val="28"/>
          <w:szCs w:val="28"/>
        </w:rPr>
        <w:t>及每月货物到货后双方确定签收的送货单，经甲方确认无异后，乙方凭经甲方确认的结算清单及全额100%的</w:t>
      </w:r>
      <w:r>
        <w:rPr>
          <w:rFonts w:hint="eastAsia" w:ascii="宋体" w:hAnsi="宋体" w:cs="宋体"/>
          <w:sz w:val="28"/>
          <w:szCs w:val="28"/>
          <w:lang w:val="en-US" w:eastAsia="zh-CN"/>
        </w:rPr>
        <w:t>增值税专用</w:t>
      </w:r>
      <w:r>
        <w:rPr>
          <w:rFonts w:hint="eastAsia" w:ascii="宋体" w:hAnsi="宋体" w:cs="宋体"/>
          <w:sz w:val="28"/>
          <w:szCs w:val="28"/>
          <w:lang w:eastAsia="zh-CN"/>
        </w:rPr>
        <w:t>发票</w:t>
      </w:r>
      <w:r>
        <w:rPr>
          <w:rFonts w:hint="eastAsia" w:ascii="宋体" w:hAnsi="宋体" w:cs="宋体"/>
          <w:sz w:val="28"/>
          <w:szCs w:val="28"/>
        </w:rPr>
        <w:t>向甲方申请付款，经甲方确认后</w:t>
      </w:r>
      <w:r>
        <w:rPr>
          <w:rFonts w:hint="eastAsia" w:ascii="宋体" w:hAnsi="宋体" w:cs="宋体"/>
          <w:sz w:val="28"/>
          <w:szCs w:val="28"/>
          <w:lang w:val="en-US" w:eastAsia="zh-CN"/>
        </w:rPr>
        <w:t>10个工作日</w:t>
      </w:r>
      <w:r>
        <w:rPr>
          <w:rFonts w:hint="eastAsia" w:ascii="宋体" w:hAnsi="宋体" w:cs="宋体"/>
          <w:sz w:val="28"/>
          <w:szCs w:val="28"/>
        </w:rPr>
        <w:t>内，甲方通过银行转账向乙方支付该月结算金额，在支付之前，双方对合同履行存有争议的，待争议解决之后，按协商结果支付（年采购总金额原则上不超过万元，如累计结算金额接近万元时，甲方有权终止合同，并支付累计结算金额的100%。）。</w:t>
      </w:r>
    </w:p>
    <w:p w14:paraId="6F04280F">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rFonts w:hint="eastAsia" w:ascii="宋体" w:hAnsi="宋体" w:cs="宋体"/>
          <w:sz w:val="28"/>
          <w:szCs w:val="28"/>
        </w:rPr>
      </w:pPr>
      <w:r>
        <w:rPr>
          <w:rFonts w:hint="eastAsia" w:ascii="宋体" w:hAnsi="宋体" w:cs="宋体"/>
          <w:sz w:val="28"/>
          <w:szCs w:val="28"/>
        </w:rPr>
        <w:t>3.甲方有权从应付款项扣除乙方应当承担的扣款，如应付款项不足以弥补甲方损失的，甲方有权向乙方继续追偿。</w:t>
      </w:r>
    </w:p>
    <w:bookmarkEnd w:id="13"/>
    <w:p w14:paraId="44912AAD">
      <w:pPr>
        <w:keepLines w:val="0"/>
        <w:pageBreakBefore w:val="0"/>
        <w:widowControl w:val="0"/>
        <w:kinsoku/>
        <w:wordWrap/>
        <w:overflowPunct/>
        <w:topLinePunct w:val="0"/>
        <w:autoSpaceDE/>
        <w:autoSpaceDN/>
        <w:bidi w:val="0"/>
        <w:snapToGrid w:val="0"/>
        <w:spacing w:line="240" w:lineRule="auto"/>
        <w:textAlignment w:val="auto"/>
        <w:outlineLvl w:val="0"/>
      </w:pPr>
      <w:bookmarkStart w:id="11" w:name="_Toc5372"/>
      <w:r>
        <w:rPr>
          <w:rFonts w:hint="eastAsia" w:ascii="宋体" w:hAnsi="宋体" w:cs="宋体"/>
          <w:b/>
          <w:sz w:val="28"/>
          <w:szCs w:val="28"/>
        </w:rPr>
        <w:t>第</w:t>
      </w:r>
      <w:r>
        <w:rPr>
          <w:rFonts w:hint="eastAsia" w:ascii="宋体" w:hAnsi="宋体" w:cs="宋体"/>
          <w:b/>
          <w:sz w:val="28"/>
          <w:szCs w:val="28"/>
          <w:lang w:eastAsia="zh-CN"/>
        </w:rPr>
        <w:t>八</w:t>
      </w:r>
      <w:r>
        <w:rPr>
          <w:rFonts w:hint="eastAsia" w:ascii="宋体" w:hAnsi="宋体" w:cs="宋体"/>
          <w:b/>
          <w:sz w:val="28"/>
          <w:szCs w:val="28"/>
        </w:rPr>
        <w:t>条、货物包装、运输及签收</w:t>
      </w:r>
    </w:p>
    <w:p w14:paraId="5A81901F">
      <w:pPr>
        <w:pStyle w:val="19"/>
        <w:keepLines w:val="0"/>
        <w:pageBreakBefore w:val="0"/>
        <w:widowControl w:val="0"/>
        <w:numPr>
          <w:ilvl w:val="0"/>
          <w:numId w:val="2"/>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乙方应在货物发运前对其进行满足运输距离、防潮、防震、防锈和防破损装卸等要求，以保证货物安全运达甲方指定地点。</w:t>
      </w:r>
    </w:p>
    <w:p w14:paraId="15DD7BED">
      <w:pPr>
        <w:pStyle w:val="19"/>
        <w:keepLines w:val="0"/>
        <w:pageBreakBefore w:val="0"/>
        <w:widowControl w:val="0"/>
        <w:numPr>
          <w:ilvl w:val="0"/>
          <w:numId w:val="2"/>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使用说明书、质量检验证明书、以及清单一并附于货物内。</w:t>
      </w:r>
    </w:p>
    <w:p w14:paraId="6CCAE1B6">
      <w:pPr>
        <w:pStyle w:val="19"/>
        <w:keepLines w:val="0"/>
        <w:pageBreakBefore w:val="0"/>
        <w:widowControl w:val="0"/>
        <w:numPr>
          <w:ilvl w:val="0"/>
          <w:numId w:val="2"/>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乙方在货物发运前须提前通知甲方，方便甲方收验货物。</w:t>
      </w:r>
    </w:p>
    <w:p w14:paraId="45876F4F">
      <w:pPr>
        <w:pStyle w:val="19"/>
        <w:keepLines w:val="0"/>
        <w:pageBreakBefore w:val="0"/>
        <w:widowControl w:val="0"/>
        <w:numPr>
          <w:ilvl w:val="0"/>
          <w:numId w:val="2"/>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货物在交付甲方前发生的风险均由乙方承担负责。</w:t>
      </w:r>
    </w:p>
    <w:p w14:paraId="4C1C8401">
      <w:pPr>
        <w:pStyle w:val="19"/>
        <w:keepLines w:val="0"/>
        <w:pageBreakBefore w:val="0"/>
        <w:widowControl w:val="0"/>
        <w:kinsoku/>
        <w:wordWrap/>
        <w:overflowPunct/>
        <w:topLinePunct w:val="0"/>
        <w:autoSpaceDE/>
        <w:autoSpaceDN/>
        <w:bidi w:val="0"/>
        <w:snapToGrid w:val="0"/>
        <w:spacing w:line="240" w:lineRule="auto"/>
        <w:ind w:firstLine="0" w:firstLineChars="0"/>
        <w:textAlignment w:val="auto"/>
        <w:rPr>
          <w:b/>
          <w:bCs/>
          <w:sz w:val="28"/>
          <w:szCs w:val="28"/>
        </w:rPr>
      </w:pPr>
      <w:r>
        <w:rPr>
          <w:rFonts w:hint="eastAsia"/>
          <w:b/>
          <w:bCs/>
          <w:sz w:val="28"/>
          <w:szCs w:val="28"/>
        </w:rPr>
        <w:t>第</w:t>
      </w:r>
      <w:r>
        <w:rPr>
          <w:rFonts w:hint="eastAsia"/>
          <w:b/>
          <w:bCs/>
          <w:sz w:val="28"/>
          <w:szCs w:val="28"/>
          <w:lang w:eastAsia="zh-CN"/>
        </w:rPr>
        <w:t>九</w:t>
      </w:r>
      <w:r>
        <w:rPr>
          <w:rFonts w:hint="eastAsia"/>
          <w:b/>
          <w:bCs/>
          <w:sz w:val="28"/>
          <w:szCs w:val="28"/>
        </w:rPr>
        <w:t>条、违约责任</w:t>
      </w:r>
    </w:p>
    <w:p w14:paraId="7B2A74CA">
      <w:pPr>
        <w:pStyle w:val="19"/>
        <w:keepLines w:val="0"/>
        <w:pageBreakBefore w:val="0"/>
        <w:widowControl w:val="0"/>
        <w:numPr>
          <w:ilvl w:val="0"/>
          <w:numId w:val="3"/>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乙方逾期交付货物的，乙方应按逾期交货总金额每日千分之（5）向甲方支付违约金，由甲方从待付货款中扣除。逾期超过约定日期10个工作日不能交货的，甲方可解除本合同。乙方因逾期交货或其他违约的行为导致甲方解除合同的，乙方应向甲方支付合同总值（5）％的违约金，如造成甲方损失超过违约金的，超出部分有乙方继续承担赔偿责任。</w:t>
      </w:r>
    </w:p>
    <w:p w14:paraId="54AFB0EF">
      <w:pPr>
        <w:pStyle w:val="19"/>
        <w:keepLines w:val="0"/>
        <w:pageBreakBefore w:val="0"/>
        <w:widowControl w:val="0"/>
        <w:numPr>
          <w:ilvl w:val="0"/>
          <w:numId w:val="3"/>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乙方所交的货物品种、型号、规格及质量不符合合同规定的，甲方有权拒收该货物，乙方愿意更换货物但逾期交货的，按乙方逾期交货处理。乙方拒绝更换货物的，甲方可单方面解除合同。</w:t>
      </w:r>
    </w:p>
    <w:p w14:paraId="1BC6BB9E">
      <w:pPr>
        <w:pStyle w:val="19"/>
        <w:keepLines w:val="0"/>
        <w:pageBreakBefore w:val="0"/>
        <w:widowControl w:val="0"/>
        <w:numPr>
          <w:ilvl w:val="0"/>
          <w:numId w:val="3"/>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乙方所提供货物需达到国家及企业相关质量检验标准，包装完好、适用于行业标准。若乙方货物包装破损等现象，每项次扣除月货款50元；产品质量不达标、不适用于行业标准的，除限期整改外，每项次扣除月货款50元。</w:t>
      </w:r>
    </w:p>
    <w:p w14:paraId="6406BABE">
      <w:pPr>
        <w:pStyle w:val="19"/>
        <w:keepLines w:val="0"/>
        <w:pageBreakBefore w:val="0"/>
        <w:widowControl w:val="0"/>
        <w:numPr>
          <w:ilvl w:val="0"/>
          <w:numId w:val="3"/>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在合同期内，乙方在供货时以次充好、降低货物等级来提高自身的利润。在补偿品牌差价的基础上，每项次扣除2000元，若违反本条三次（含）以上的，甲方有权单方终止合同并扣除次月全部应付货款。</w:t>
      </w:r>
    </w:p>
    <w:p w14:paraId="19ABD4F9">
      <w:pPr>
        <w:pStyle w:val="19"/>
        <w:keepLines w:val="0"/>
        <w:pageBreakBefore w:val="0"/>
        <w:widowControl w:val="0"/>
        <w:kinsoku/>
        <w:wordWrap/>
        <w:overflowPunct/>
        <w:topLinePunct w:val="0"/>
        <w:autoSpaceDE/>
        <w:autoSpaceDN/>
        <w:bidi w:val="0"/>
        <w:snapToGrid w:val="0"/>
        <w:spacing w:line="240" w:lineRule="auto"/>
        <w:ind w:firstLine="0" w:firstLineChars="0"/>
        <w:textAlignment w:val="auto"/>
        <w:rPr>
          <w:b/>
          <w:bCs/>
          <w:sz w:val="28"/>
          <w:szCs w:val="28"/>
        </w:rPr>
      </w:pPr>
      <w:r>
        <w:rPr>
          <w:rFonts w:hint="eastAsia"/>
          <w:b/>
          <w:bCs/>
          <w:sz w:val="28"/>
          <w:szCs w:val="28"/>
        </w:rPr>
        <w:t>第十条、不可抗力事件处理</w:t>
      </w:r>
    </w:p>
    <w:p w14:paraId="6802E81D">
      <w:pPr>
        <w:pStyle w:val="19"/>
        <w:keepLines w:val="0"/>
        <w:pageBreakBefore w:val="0"/>
        <w:widowControl w:val="0"/>
        <w:numPr>
          <w:ilvl w:val="0"/>
          <w:numId w:val="4"/>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在合同有效期内，任何一方因不可抗力事件导致不能履行合同，则合同履行期可延长，其延长期与不可抗力影响相同。</w:t>
      </w:r>
    </w:p>
    <w:p w14:paraId="5C517925">
      <w:pPr>
        <w:pStyle w:val="19"/>
        <w:keepLines w:val="0"/>
        <w:pageBreakBefore w:val="0"/>
        <w:widowControl w:val="0"/>
        <w:numPr>
          <w:ilvl w:val="0"/>
          <w:numId w:val="4"/>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不可抗力事件发生后，应立即通知对方，并寄送有关权威机构出具的证明。</w:t>
      </w:r>
    </w:p>
    <w:p w14:paraId="5548CA12">
      <w:pPr>
        <w:keepLines w:val="0"/>
        <w:pageBreakBefore w:val="0"/>
        <w:widowControl w:val="0"/>
        <w:kinsoku/>
        <w:wordWrap/>
        <w:overflowPunct/>
        <w:topLinePunct w:val="0"/>
        <w:autoSpaceDE/>
        <w:autoSpaceDN/>
        <w:bidi w:val="0"/>
        <w:snapToGrid w:val="0"/>
        <w:spacing w:line="240" w:lineRule="auto"/>
        <w:jc w:val="left"/>
        <w:textAlignment w:val="auto"/>
        <w:rPr>
          <w:rFonts w:asciiTheme="minorEastAsia" w:hAnsiTheme="minorEastAsia" w:cstheme="minorEastAsia"/>
          <w:b/>
          <w:bCs/>
          <w:sz w:val="28"/>
          <w:szCs w:val="28"/>
        </w:rPr>
      </w:pPr>
      <w:r>
        <w:rPr>
          <w:rFonts w:hint="eastAsia" w:asciiTheme="minorEastAsia" w:hAnsiTheme="minorEastAsia" w:cstheme="minorEastAsia"/>
          <w:b/>
          <w:bCs/>
          <w:sz w:val="28"/>
          <w:szCs w:val="28"/>
        </w:rPr>
        <w:t>第十</w:t>
      </w:r>
      <w:r>
        <w:rPr>
          <w:rFonts w:hint="eastAsia"/>
          <w:b/>
          <w:bCs/>
          <w:sz w:val="28"/>
          <w:szCs w:val="28"/>
        </w:rPr>
        <w:t>一</w:t>
      </w:r>
      <w:r>
        <w:rPr>
          <w:rFonts w:hint="eastAsia" w:asciiTheme="minorEastAsia" w:hAnsiTheme="minorEastAsia" w:cstheme="minorEastAsia"/>
          <w:b/>
          <w:bCs/>
          <w:sz w:val="28"/>
          <w:szCs w:val="28"/>
        </w:rPr>
        <w:t>条、</w:t>
      </w:r>
      <w:r>
        <w:rPr>
          <w:rFonts w:hint="eastAsia" w:asciiTheme="minorEastAsia" w:hAnsiTheme="minorEastAsia" w:eastAsiaTheme="minorEastAsia" w:cstheme="minorEastAsia"/>
          <w:b/>
          <w:bCs/>
          <w:sz w:val="28"/>
          <w:szCs w:val="28"/>
        </w:rPr>
        <w:t>争议解决</w:t>
      </w:r>
    </w:p>
    <w:p w14:paraId="4852C6D7">
      <w:pPr>
        <w:keepLines w:val="0"/>
        <w:pageBreakBefore w:val="0"/>
        <w:widowControl w:val="0"/>
        <w:kinsoku/>
        <w:wordWrap/>
        <w:overflowPunct/>
        <w:topLinePunct w:val="0"/>
        <w:autoSpaceDE/>
        <w:autoSpaceDN/>
        <w:bidi w:val="0"/>
        <w:snapToGrid w:val="0"/>
        <w:spacing w:line="240" w:lineRule="auto"/>
        <w:ind w:firstLine="560" w:firstLineChars="200"/>
        <w:jc w:val="left"/>
        <w:textAlignment w:val="auto"/>
        <w:rPr>
          <w:rFonts w:ascii="宋体" w:hAnsi="宋体" w:cs="宋体"/>
          <w:b/>
          <w:sz w:val="28"/>
          <w:szCs w:val="28"/>
        </w:rPr>
      </w:pPr>
      <w:r>
        <w:rPr>
          <w:rFonts w:hint="eastAsia" w:asciiTheme="minorEastAsia" w:hAnsiTheme="minorEastAsia" w:eastAsiaTheme="minorEastAsia" w:cstheme="minorEastAsia"/>
          <w:sz w:val="28"/>
          <w:szCs w:val="28"/>
        </w:rPr>
        <w:t>本合同在履行中发生纠纷，双方不能协商解决时，可向甲方所在地人民法院提出诉讼。</w:t>
      </w:r>
    </w:p>
    <w:p w14:paraId="30E7C1E6">
      <w:pPr>
        <w:keepLines w:val="0"/>
        <w:pageBreakBefore w:val="0"/>
        <w:widowControl w:val="0"/>
        <w:kinsoku/>
        <w:wordWrap/>
        <w:overflowPunct/>
        <w:topLinePunct w:val="0"/>
        <w:autoSpaceDE/>
        <w:autoSpaceDN/>
        <w:bidi w:val="0"/>
        <w:snapToGrid w:val="0"/>
        <w:spacing w:line="240" w:lineRule="auto"/>
        <w:textAlignment w:val="auto"/>
        <w:outlineLvl w:val="0"/>
        <w:rPr>
          <w:rFonts w:ascii="宋体" w:hAnsi="宋体" w:cs="宋体"/>
          <w:b/>
          <w:sz w:val="28"/>
          <w:szCs w:val="28"/>
        </w:rPr>
      </w:pPr>
      <w:r>
        <w:rPr>
          <w:rFonts w:hint="eastAsia" w:ascii="宋体" w:hAnsi="宋体" w:cs="宋体"/>
          <w:b/>
          <w:sz w:val="28"/>
          <w:szCs w:val="28"/>
        </w:rPr>
        <w:t>第十</w:t>
      </w:r>
      <w:r>
        <w:rPr>
          <w:rFonts w:hint="eastAsia" w:ascii="宋体" w:hAnsi="宋体" w:cs="宋体"/>
          <w:b/>
          <w:sz w:val="28"/>
          <w:szCs w:val="28"/>
          <w:lang w:eastAsia="zh-CN"/>
        </w:rPr>
        <w:t>二</w:t>
      </w:r>
      <w:r>
        <w:rPr>
          <w:rFonts w:hint="eastAsia" w:ascii="宋体" w:hAnsi="宋体" w:cs="宋体"/>
          <w:b/>
          <w:sz w:val="28"/>
          <w:szCs w:val="28"/>
        </w:rPr>
        <w:t>条、其他约定</w:t>
      </w:r>
      <w:bookmarkEnd w:id="11"/>
    </w:p>
    <w:p w14:paraId="7218EB97">
      <w:pPr>
        <w:keepLines w:val="0"/>
        <w:pageBreakBefore w:val="0"/>
        <w:widowControl w:val="0"/>
        <w:kinsoku/>
        <w:wordWrap/>
        <w:overflowPunct/>
        <w:topLinePunct w:val="0"/>
        <w:autoSpaceDE/>
        <w:autoSpaceDN/>
        <w:bidi w:val="0"/>
        <w:snapToGrid w:val="0"/>
        <w:spacing w:line="240" w:lineRule="auto"/>
        <w:ind w:firstLine="560" w:firstLineChars="200"/>
        <w:textAlignment w:val="auto"/>
        <w:rPr>
          <w:rFonts w:ascii="宋体" w:hAnsi="宋体" w:cs="宋体"/>
          <w:sz w:val="28"/>
          <w:szCs w:val="28"/>
        </w:rPr>
      </w:pPr>
      <w:r>
        <w:rPr>
          <w:rFonts w:hint="eastAsia" w:ascii="宋体" w:hAnsi="宋体" w:cs="宋体"/>
          <w:sz w:val="28"/>
          <w:szCs w:val="28"/>
        </w:rPr>
        <w:t>1.对商品质量、价格、数量有疑问甲方应及时与乙方联系，乙方在4小时内做出答复或处理。商品处理的方式采用退货或调换的方式。</w:t>
      </w:r>
    </w:p>
    <w:p w14:paraId="3DE0C6E5">
      <w:pPr>
        <w:keepLines w:val="0"/>
        <w:pageBreakBefore w:val="0"/>
        <w:widowControl w:val="0"/>
        <w:kinsoku/>
        <w:wordWrap/>
        <w:overflowPunct/>
        <w:topLinePunct w:val="0"/>
        <w:autoSpaceDE/>
        <w:autoSpaceDN/>
        <w:bidi w:val="0"/>
        <w:spacing w:line="240" w:lineRule="auto"/>
        <w:ind w:firstLine="560" w:firstLineChars="200"/>
        <w:textAlignment w:val="auto"/>
      </w:pPr>
      <w:r>
        <w:rPr>
          <w:rFonts w:hint="eastAsia"/>
          <w:sz w:val="28"/>
          <w:szCs w:val="28"/>
        </w:rPr>
        <w:t>2.服务期限内</w:t>
      </w:r>
      <w:r>
        <w:rPr>
          <w:rFonts w:hint="eastAsia"/>
          <w:sz w:val="28"/>
          <w:szCs w:val="28"/>
          <w:lang w:eastAsia="zh-CN"/>
        </w:rPr>
        <w:t>办公用品</w:t>
      </w:r>
      <w:r>
        <w:rPr>
          <w:rFonts w:hint="eastAsia"/>
          <w:sz w:val="28"/>
          <w:szCs w:val="28"/>
        </w:rPr>
        <w:t>的具体采购数量及采购金额甲方不向乙方做任何担保。具体商品的采购数量及货品种类由甲方需求确定，以实际采购数量进行结算。</w:t>
      </w:r>
    </w:p>
    <w:p w14:paraId="00A5EA84">
      <w:pPr>
        <w:keepLines w:val="0"/>
        <w:pageBreakBefore w:val="0"/>
        <w:widowControl w:val="0"/>
        <w:kinsoku/>
        <w:wordWrap/>
        <w:overflowPunct/>
        <w:topLinePunct w:val="0"/>
        <w:autoSpaceDE/>
        <w:autoSpaceDN/>
        <w:bidi w:val="0"/>
        <w:snapToGrid w:val="0"/>
        <w:spacing w:line="240" w:lineRule="auto"/>
        <w:jc w:val="left"/>
        <w:textAlignment w:val="auto"/>
        <w:rPr>
          <w:rFonts w:asciiTheme="minorEastAsia" w:hAnsiTheme="minorEastAsia" w:cstheme="minorEastAsia"/>
          <w:b/>
          <w:bCs/>
          <w:sz w:val="28"/>
          <w:szCs w:val="28"/>
        </w:rPr>
      </w:pPr>
      <w:r>
        <w:rPr>
          <w:rFonts w:hint="eastAsia" w:asciiTheme="minorEastAsia" w:hAnsiTheme="minorEastAsia" w:cstheme="minorEastAsia"/>
          <w:b/>
          <w:bCs/>
          <w:sz w:val="28"/>
          <w:szCs w:val="28"/>
        </w:rPr>
        <w:t>第十</w:t>
      </w:r>
      <w:r>
        <w:rPr>
          <w:rFonts w:hint="eastAsia" w:asciiTheme="minorEastAsia" w:hAnsiTheme="minorEastAsia" w:cstheme="minorEastAsia"/>
          <w:b/>
          <w:bCs/>
          <w:sz w:val="28"/>
          <w:szCs w:val="28"/>
          <w:lang w:eastAsia="zh-CN"/>
        </w:rPr>
        <w:t>三</w:t>
      </w:r>
      <w:r>
        <w:rPr>
          <w:rFonts w:hint="eastAsia" w:asciiTheme="minorEastAsia" w:hAnsiTheme="minorEastAsia" w:cstheme="minorEastAsia"/>
          <w:b/>
          <w:bCs/>
          <w:sz w:val="28"/>
          <w:szCs w:val="28"/>
        </w:rPr>
        <w:t>条、未尽事宜</w:t>
      </w:r>
    </w:p>
    <w:p w14:paraId="211E60C1">
      <w:pPr>
        <w:keepLines w:val="0"/>
        <w:pageBreakBefore w:val="0"/>
        <w:widowControl w:val="0"/>
        <w:kinsoku/>
        <w:wordWrap/>
        <w:overflowPunct/>
        <w:topLinePunct w:val="0"/>
        <w:autoSpaceDE/>
        <w:autoSpaceDN/>
        <w:bidi w:val="0"/>
        <w:snapToGrid w:val="0"/>
        <w:spacing w:line="240" w:lineRule="auto"/>
        <w:ind w:firstLine="560" w:firstLineChars="200"/>
        <w:textAlignment w:val="auto"/>
        <w:rPr>
          <w:rFonts w:ascii="宋体" w:hAnsi="宋体" w:cs="宋体"/>
          <w:sz w:val="28"/>
          <w:szCs w:val="28"/>
        </w:rPr>
      </w:pPr>
      <w:r>
        <w:rPr>
          <w:rFonts w:hint="eastAsia" w:asciiTheme="minorEastAsia" w:hAnsiTheme="minorEastAsia" w:eastAsiaTheme="minorEastAsia" w:cstheme="minorEastAsia"/>
          <w:sz w:val="28"/>
          <w:szCs w:val="28"/>
        </w:rPr>
        <w:t>本协议一式</w:t>
      </w:r>
      <w:r>
        <w:rPr>
          <w:rFonts w:hint="eastAsia" w:asciiTheme="minorEastAsia" w:hAnsiTheme="minorEastAsia" w:cstheme="minorEastAsia"/>
          <w:sz w:val="28"/>
          <w:szCs w:val="28"/>
        </w:rPr>
        <w:t>陆</w:t>
      </w:r>
      <w:r>
        <w:rPr>
          <w:rFonts w:hint="eastAsia" w:asciiTheme="minorEastAsia" w:hAnsiTheme="minorEastAsia" w:eastAsiaTheme="minorEastAsia" w:cstheme="minorEastAsia"/>
          <w:sz w:val="28"/>
          <w:szCs w:val="28"/>
        </w:rPr>
        <w:t>份，甲方</w:t>
      </w:r>
      <w:r>
        <w:rPr>
          <w:rFonts w:hint="eastAsia" w:asciiTheme="minorEastAsia" w:hAnsiTheme="minorEastAsia" w:eastAsiaTheme="minorEastAsia" w:cstheme="minorEastAsia"/>
          <w:sz w:val="28"/>
          <w:szCs w:val="28"/>
          <w:lang w:eastAsia="zh-CN"/>
        </w:rPr>
        <w:t>肆</w:t>
      </w:r>
      <w:r>
        <w:rPr>
          <w:rFonts w:hint="eastAsia" w:asciiTheme="minorEastAsia" w:hAnsiTheme="minorEastAsia" w:eastAsiaTheme="minorEastAsia" w:cstheme="minorEastAsia"/>
          <w:sz w:val="28"/>
          <w:szCs w:val="28"/>
        </w:rPr>
        <w:t>份，乙方</w:t>
      </w:r>
      <w:r>
        <w:rPr>
          <w:rFonts w:hint="eastAsia" w:asciiTheme="minorEastAsia" w:hAnsiTheme="minorEastAsia" w:eastAsiaTheme="minorEastAsia" w:cstheme="minorEastAsia"/>
          <w:sz w:val="28"/>
          <w:szCs w:val="28"/>
          <w:lang w:eastAsia="zh-CN"/>
        </w:rPr>
        <w:t>贰</w:t>
      </w:r>
      <w:r>
        <w:rPr>
          <w:rFonts w:hint="eastAsia" w:asciiTheme="minorEastAsia" w:hAnsiTheme="minorEastAsia" w:eastAsiaTheme="minorEastAsia" w:cstheme="minorEastAsia"/>
          <w:sz w:val="28"/>
          <w:szCs w:val="28"/>
        </w:rPr>
        <w:t>份。</w:t>
      </w:r>
      <w:r>
        <w:rPr>
          <w:rFonts w:hint="eastAsia" w:asciiTheme="minorEastAsia" w:hAnsiTheme="minorEastAsia" w:eastAsiaTheme="minorEastAsia" w:cstheme="minorEastAsia"/>
          <w:kern w:val="0"/>
          <w:sz w:val="28"/>
          <w:szCs w:val="28"/>
        </w:rPr>
        <w:t>经甲、乙双方签字并加盖单位公章或合同专用章后协议生效。</w:t>
      </w:r>
    </w:p>
    <w:p w14:paraId="0F60FFF1">
      <w:pPr>
        <w:keepLines w:val="0"/>
        <w:pageBreakBefore w:val="0"/>
        <w:widowControl w:val="0"/>
        <w:kinsoku/>
        <w:wordWrap/>
        <w:overflowPunct/>
        <w:topLinePunct w:val="0"/>
        <w:autoSpaceDE/>
        <w:autoSpaceDN/>
        <w:bidi w:val="0"/>
        <w:spacing w:line="240" w:lineRule="auto"/>
        <w:ind w:firstLine="560" w:firstLineChars="200"/>
        <w:textAlignment w:val="auto"/>
        <w:rPr>
          <w:rFonts w:ascii="宋体" w:hAnsi="宋体" w:cs="宋体"/>
          <w:sz w:val="28"/>
          <w:szCs w:val="28"/>
        </w:rPr>
      </w:pPr>
    </w:p>
    <w:p w14:paraId="6AADDA25">
      <w:pPr>
        <w:keepLines w:val="0"/>
        <w:pageBreakBefore w:val="0"/>
        <w:widowControl w:val="0"/>
        <w:kinsoku/>
        <w:wordWrap/>
        <w:overflowPunct/>
        <w:topLinePunct w:val="0"/>
        <w:autoSpaceDE/>
        <w:autoSpaceDN/>
        <w:bidi w:val="0"/>
        <w:spacing w:line="240" w:lineRule="auto"/>
        <w:ind w:firstLine="280" w:firstLineChars="100"/>
        <w:textAlignment w:val="auto"/>
        <w:rPr>
          <w:rFonts w:hint="eastAsia" w:ascii="宋体" w:hAnsi="宋体" w:eastAsia="宋体" w:cs="宋体"/>
          <w:sz w:val="28"/>
          <w:szCs w:val="28"/>
          <w:lang w:eastAsia="zh-CN"/>
        </w:rPr>
      </w:pPr>
      <w:r>
        <w:rPr>
          <w:rFonts w:hint="eastAsia" w:ascii="宋体" w:hAnsi="宋体" w:cs="宋体"/>
          <w:sz w:val="28"/>
          <w:szCs w:val="28"/>
        </w:rPr>
        <w:t>甲方：（签章）</w:t>
      </w:r>
      <w:r>
        <w:rPr>
          <w:rFonts w:hint="eastAsia" w:ascii="宋体" w:hAnsi="宋体" w:cs="宋体"/>
          <w:sz w:val="28"/>
          <w:szCs w:val="28"/>
          <w:lang w:val="en-US" w:eastAsia="zh-CN"/>
        </w:rPr>
        <w:t xml:space="preserve">                   </w:t>
      </w:r>
      <w:r>
        <w:rPr>
          <w:rFonts w:hint="eastAsia" w:ascii="宋体" w:hAnsi="宋体" w:cs="宋体"/>
          <w:sz w:val="28"/>
          <w:szCs w:val="28"/>
        </w:rPr>
        <w:t>乙方：（签章）</w:t>
      </w:r>
    </w:p>
    <w:p w14:paraId="72AE42BD">
      <w:pPr>
        <w:keepLines w:val="0"/>
        <w:pageBreakBefore w:val="0"/>
        <w:widowControl w:val="0"/>
        <w:kinsoku/>
        <w:wordWrap/>
        <w:overflowPunct/>
        <w:topLinePunct w:val="0"/>
        <w:autoSpaceDE/>
        <w:autoSpaceDN/>
        <w:bidi w:val="0"/>
        <w:spacing w:line="240" w:lineRule="auto"/>
        <w:ind w:firstLine="560" w:firstLineChars="200"/>
        <w:textAlignment w:val="auto"/>
        <w:rPr>
          <w:rFonts w:ascii="宋体" w:hAnsi="宋体" w:cs="宋体"/>
          <w:sz w:val="28"/>
          <w:szCs w:val="28"/>
        </w:rPr>
      </w:pPr>
    </w:p>
    <w:p w14:paraId="3B568B0F">
      <w:pPr>
        <w:keepLines w:val="0"/>
        <w:pageBreakBefore w:val="0"/>
        <w:widowControl w:val="0"/>
        <w:kinsoku/>
        <w:wordWrap/>
        <w:overflowPunct/>
        <w:topLinePunct w:val="0"/>
        <w:autoSpaceDE/>
        <w:autoSpaceDN/>
        <w:bidi w:val="0"/>
        <w:spacing w:line="240" w:lineRule="auto"/>
        <w:ind w:firstLine="280" w:firstLineChars="100"/>
        <w:textAlignment w:val="auto"/>
        <w:rPr>
          <w:rFonts w:hint="eastAsia" w:ascii="宋体" w:hAnsi="宋体" w:cs="宋体"/>
          <w:sz w:val="28"/>
          <w:szCs w:val="28"/>
        </w:rPr>
      </w:pPr>
      <w:r>
        <w:rPr>
          <w:rFonts w:hint="eastAsia" w:ascii="宋体" w:hAnsi="宋体" w:cs="宋体"/>
          <w:sz w:val="28"/>
          <w:szCs w:val="28"/>
        </w:rPr>
        <w:t>法定代表人</w:t>
      </w:r>
      <w:r>
        <w:rPr>
          <w:rFonts w:hint="eastAsia" w:ascii="宋体" w:hAnsi="宋体" w:cs="宋体"/>
          <w:sz w:val="28"/>
          <w:szCs w:val="28"/>
          <w:lang w:val="en-US" w:eastAsia="zh-CN"/>
        </w:rPr>
        <w:t xml:space="preserve">                       </w:t>
      </w:r>
      <w:r>
        <w:rPr>
          <w:rFonts w:hint="eastAsia" w:ascii="宋体" w:hAnsi="宋体" w:cs="宋体"/>
          <w:sz w:val="28"/>
          <w:szCs w:val="28"/>
        </w:rPr>
        <w:t>法定代表人</w:t>
      </w:r>
    </w:p>
    <w:p w14:paraId="73177CA1">
      <w:pPr>
        <w:keepLines w:val="0"/>
        <w:pageBreakBefore w:val="0"/>
        <w:widowControl w:val="0"/>
        <w:kinsoku/>
        <w:wordWrap/>
        <w:overflowPunct/>
        <w:topLinePunct w:val="0"/>
        <w:autoSpaceDE/>
        <w:autoSpaceDN/>
        <w:bidi w:val="0"/>
        <w:spacing w:line="240" w:lineRule="auto"/>
        <w:ind w:firstLine="280" w:firstLineChars="100"/>
        <w:textAlignment w:val="auto"/>
        <w:rPr>
          <w:rFonts w:hint="eastAsia" w:ascii="宋体" w:hAnsi="宋体" w:eastAsia="宋体" w:cs="宋体"/>
          <w:sz w:val="28"/>
          <w:szCs w:val="28"/>
          <w:lang w:eastAsia="zh-CN"/>
        </w:rPr>
      </w:pPr>
      <w:r>
        <w:rPr>
          <w:rFonts w:hint="eastAsia" w:ascii="宋体" w:hAnsi="宋体" w:cs="宋体"/>
          <w:sz w:val="28"/>
          <w:szCs w:val="28"/>
        </w:rPr>
        <w:t>或委托代理人：</w:t>
      </w:r>
      <w:r>
        <w:rPr>
          <w:rFonts w:hint="eastAsia" w:ascii="宋体" w:hAnsi="宋体" w:cs="宋体"/>
          <w:sz w:val="28"/>
          <w:szCs w:val="28"/>
          <w:lang w:val="en-US" w:eastAsia="zh-CN"/>
        </w:rPr>
        <w:t xml:space="preserve">                   </w:t>
      </w:r>
      <w:r>
        <w:rPr>
          <w:rFonts w:hint="eastAsia" w:ascii="宋体" w:hAnsi="宋体" w:cs="宋体"/>
          <w:sz w:val="28"/>
          <w:szCs w:val="28"/>
        </w:rPr>
        <w:t>或委托代理人：</w:t>
      </w:r>
    </w:p>
    <w:p w14:paraId="260A493A">
      <w:pPr>
        <w:keepLines w:val="0"/>
        <w:pageBreakBefore w:val="0"/>
        <w:widowControl w:val="0"/>
        <w:tabs>
          <w:tab w:val="left" w:pos="1262"/>
        </w:tabs>
        <w:kinsoku/>
        <w:wordWrap/>
        <w:overflowPunct/>
        <w:topLinePunct w:val="0"/>
        <w:autoSpaceDE/>
        <w:autoSpaceDN/>
        <w:bidi w:val="0"/>
        <w:spacing w:line="240" w:lineRule="auto"/>
        <w:ind w:firstLine="560" w:firstLineChars="200"/>
        <w:textAlignment w:val="auto"/>
        <w:rPr>
          <w:rFonts w:hint="eastAsia" w:ascii="宋体" w:hAnsi="宋体" w:eastAsia="宋体" w:cs="宋体"/>
          <w:sz w:val="28"/>
          <w:szCs w:val="28"/>
          <w:lang w:eastAsia="zh-CN"/>
        </w:rPr>
      </w:pPr>
    </w:p>
    <w:p w14:paraId="3F104AB7">
      <w:pPr>
        <w:keepLines w:val="0"/>
        <w:pageBreakBefore w:val="0"/>
        <w:widowControl w:val="0"/>
        <w:tabs>
          <w:tab w:val="left" w:pos="1262"/>
        </w:tabs>
        <w:kinsoku/>
        <w:wordWrap/>
        <w:overflowPunct/>
        <w:topLinePunct w:val="0"/>
        <w:autoSpaceDE/>
        <w:autoSpaceDN/>
        <w:bidi w:val="0"/>
        <w:spacing w:line="240" w:lineRule="auto"/>
        <w:ind w:firstLine="280" w:firstLineChars="100"/>
        <w:textAlignment w:val="auto"/>
        <w:rPr>
          <w:rFonts w:hint="eastAsia" w:ascii="宋体" w:hAnsi="宋体" w:eastAsia="宋体" w:cs="宋体"/>
          <w:b/>
          <w:bCs/>
          <w:sz w:val="36"/>
          <w:szCs w:val="36"/>
          <w:lang w:eastAsia="zh-CN"/>
        </w:rPr>
      </w:pPr>
      <w:r>
        <w:rPr>
          <w:rFonts w:hint="eastAsia" w:ascii="宋体" w:hAnsi="宋体" w:cs="宋体"/>
          <w:sz w:val="28"/>
          <w:szCs w:val="28"/>
        </w:rPr>
        <w:t>签订日期：</w:t>
      </w:r>
      <w:r>
        <w:rPr>
          <w:rFonts w:hint="eastAsia" w:ascii="宋体" w:hAnsi="宋体" w:cs="宋体"/>
          <w:sz w:val="28"/>
          <w:szCs w:val="28"/>
          <w:lang w:val="en-US" w:eastAsia="zh-CN"/>
        </w:rPr>
        <w:t xml:space="preserve">    </w:t>
      </w:r>
      <w:r>
        <w:rPr>
          <w:rFonts w:hint="eastAsia" w:ascii="宋体" w:hAnsi="宋体" w:cs="宋体"/>
          <w:sz w:val="28"/>
          <w:szCs w:val="28"/>
        </w:rPr>
        <w:t>年</w:t>
      </w:r>
      <w:r>
        <w:rPr>
          <w:rFonts w:hint="eastAsia" w:ascii="宋体" w:hAnsi="宋体" w:cs="宋体"/>
          <w:sz w:val="28"/>
          <w:szCs w:val="28"/>
          <w:lang w:val="en-US" w:eastAsia="zh-CN"/>
        </w:rPr>
        <w:t xml:space="preserve">  </w:t>
      </w:r>
      <w:r>
        <w:rPr>
          <w:rFonts w:hint="eastAsia" w:ascii="宋体" w:hAnsi="宋体" w:cs="宋体"/>
          <w:sz w:val="28"/>
          <w:szCs w:val="28"/>
        </w:rPr>
        <w:t>月</w:t>
      </w:r>
      <w:r>
        <w:rPr>
          <w:rFonts w:hint="eastAsia" w:ascii="宋体" w:hAnsi="宋体" w:cs="宋体"/>
          <w:sz w:val="28"/>
          <w:szCs w:val="28"/>
          <w:lang w:val="en-US" w:eastAsia="zh-CN"/>
        </w:rPr>
        <w:t xml:space="preserve">  </w:t>
      </w:r>
      <w:r>
        <w:rPr>
          <w:rFonts w:hint="eastAsia" w:ascii="宋体" w:hAnsi="宋体" w:cs="宋体"/>
          <w:sz w:val="28"/>
          <w:szCs w:val="28"/>
        </w:rPr>
        <w:t>日</w:t>
      </w:r>
      <w:r>
        <w:rPr>
          <w:rFonts w:hint="eastAsia" w:ascii="宋体" w:hAnsi="宋体" w:cs="宋体"/>
          <w:sz w:val="28"/>
          <w:szCs w:val="28"/>
          <w:lang w:val="en-US" w:eastAsia="zh-CN"/>
        </w:rPr>
        <w:t xml:space="preserve">         </w:t>
      </w:r>
      <w:r>
        <w:rPr>
          <w:rFonts w:hint="eastAsia" w:ascii="宋体" w:hAnsi="宋体" w:cs="宋体"/>
          <w:sz w:val="28"/>
          <w:szCs w:val="28"/>
        </w:rPr>
        <w:t>签订日期：</w:t>
      </w:r>
      <w:r>
        <w:rPr>
          <w:rFonts w:hint="eastAsia" w:ascii="宋体" w:hAnsi="宋体" w:cs="宋体"/>
          <w:sz w:val="28"/>
          <w:szCs w:val="28"/>
          <w:lang w:val="en-US" w:eastAsia="zh-CN"/>
        </w:rPr>
        <w:t xml:space="preserve">    </w:t>
      </w:r>
      <w:r>
        <w:rPr>
          <w:rFonts w:hint="eastAsia" w:ascii="宋体" w:hAnsi="宋体" w:cs="宋体"/>
          <w:sz w:val="28"/>
          <w:szCs w:val="28"/>
        </w:rPr>
        <w:t>年</w:t>
      </w:r>
      <w:r>
        <w:rPr>
          <w:rFonts w:hint="eastAsia" w:ascii="宋体" w:hAnsi="宋体" w:cs="宋体"/>
          <w:sz w:val="28"/>
          <w:szCs w:val="28"/>
          <w:lang w:val="en-US" w:eastAsia="zh-CN"/>
        </w:rPr>
        <w:t xml:space="preserve">  </w:t>
      </w:r>
      <w:r>
        <w:rPr>
          <w:rFonts w:hint="eastAsia" w:ascii="宋体" w:hAnsi="宋体" w:cs="宋体"/>
          <w:sz w:val="28"/>
          <w:szCs w:val="28"/>
        </w:rPr>
        <w:t>月</w:t>
      </w:r>
      <w:r>
        <w:rPr>
          <w:rFonts w:hint="eastAsia" w:ascii="宋体" w:hAnsi="宋体" w:cs="宋体"/>
          <w:sz w:val="28"/>
          <w:szCs w:val="28"/>
          <w:lang w:val="en-US" w:eastAsia="zh-CN"/>
        </w:rPr>
        <w:t xml:space="preserve">  </w:t>
      </w:r>
      <w:r>
        <w:rPr>
          <w:rFonts w:hint="eastAsia" w:ascii="宋体" w:hAnsi="宋体" w:cs="宋体"/>
          <w:sz w:val="28"/>
          <w:szCs w:val="28"/>
        </w:rPr>
        <w:t>日</w:t>
      </w:r>
    </w:p>
    <w:p w14:paraId="6DF830A5">
      <w:pPr>
        <w:pStyle w:val="17"/>
        <w:ind w:firstLine="3614" w:firstLineChars="1000"/>
        <w:rPr>
          <w:rFonts w:ascii="宋体" w:hAnsi="宋体" w:cs="宋体"/>
          <w:b/>
          <w:bCs/>
          <w:sz w:val="36"/>
          <w:szCs w:val="36"/>
        </w:rPr>
      </w:pPr>
    </w:p>
    <w:p w14:paraId="2FCE4F65">
      <w:pPr>
        <w:pStyle w:val="17"/>
        <w:ind w:firstLine="0" w:firstLineChars="0"/>
        <w:rPr>
          <w:rFonts w:ascii="宋体" w:hAnsi="宋体" w:cs="宋体"/>
          <w:b/>
          <w:bCs/>
          <w:sz w:val="36"/>
          <w:szCs w:val="36"/>
        </w:rPr>
      </w:pPr>
    </w:p>
    <w:p w14:paraId="12BE8A8F">
      <w:pPr>
        <w:pStyle w:val="17"/>
        <w:keepNext w:val="0"/>
        <w:keepLines w:val="0"/>
        <w:pageBreakBefore w:val="0"/>
        <w:widowControl w:val="0"/>
        <w:kinsoku/>
        <w:wordWrap/>
        <w:overflowPunct/>
        <w:topLinePunct w:val="0"/>
        <w:autoSpaceDE/>
        <w:autoSpaceDN/>
        <w:bidi w:val="0"/>
        <w:adjustRightInd/>
        <w:snapToGrid/>
        <w:spacing w:after="157" w:afterLines="50"/>
        <w:ind w:firstLine="0" w:firstLineChars="0"/>
        <w:textAlignment w:val="auto"/>
        <w:rPr>
          <w:rFonts w:hint="eastAsia" w:ascii="宋体" w:hAnsi="宋体" w:cs="宋体"/>
          <w:b w:val="0"/>
          <w:bCs w:val="0"/>
          <w:sz w:val="28"/>
          <w:szCs w:val="28"/>
          <w:lang w:val="en-US" w:eastAsia="zh-CN"/>
        </w:rPr>
      </w:pPr>
    </w:p>
    <w:p w14:paraId="2498128D">
      <w:pPr>
        <w:pStyle w:val="17"/>
        <w:keepNext w:val="0"/>
        <w:keepLines w:val="0"/>
        <w:pageBreakBefore w:val="0"/>
        <w:widowControl w:val="0"/>
        <w:kinsoku/>
        <w:wordWrap/>
        <w:overflowPunct/>
        <w:topLinePunct w:val="0"/>
        <w:autoSpaceDE/>
        <w:autoSpaceDN/>
        <w:bidi w:val="0"/>
        <w:adjustRightInd/>
        <w:snapToGrid/>
        <w:spacing w:after="157" w:afterLines="50"/>
        <w:ind w:firstLine="0" w:firstLineChars="0"/>
        <w:textAlignment w:val="auto"/>
        <w:rPr>
          <w:rFonts w:hint="eastAsia" w:ascii="宋体" w:hAnsi="宋体" w:cs="宋体"/>
          <w:b w:val="0"/>
          <w:bCs w:val="0"/>
          <w:sz w:val="28"/>
          <w:szCs w:val="28"/>
          <w:lang w:val="en-US" w:eastAsia="zh-CN"/>
        </w:rPr>
      </w:pPr>
    </w:p>
    <w:p w14:paraId="386059B0">
      <w:pPr>
        <w:pStyle w:val="17"/>
        <w:keepNext w:val="0"/>
        <w:keepLines w:val="0"/>
        <w:pageBreakBefore w:val="0"/>
        <w:widowControl w:val="0"/>
        <w:kinsoku/>
        <w:wordWrap/>
        <w:overflowPunct/>
        <w:topLinePunct w:val="0"/>
        <w:autoSpaceDE/>
        <w:autoSpaceDN/>
        <w:bidi w:val="0"/>
        <w:adjustRightInd/>
        <w:snapToGrid/>
        <w:spacing w:after="157" w:afterLines="50"/>
        <w:ind w:firstLine="0" w:firstLineChars="0"/>
        <w:textAlignment w:val="auto"/>
        <w:rPr>
          <w:rFonts w:hint="eastAsia" w:ascii="宋体" w:hAnsi="宋体" w:cs="宋体"/>
          <w:b w:val="0"/>
          <w:bCs w:val="0"/>
          <w:sz w:val="28"/>
          <w:szCs w:val="28"/>
          <w:lang w:val="en-US" w:eastAsia="zh-CN"/>
        </w:rPr>
      </w:pPr>
    </w:p>
    <w:p w14:paraId="0B621CC0">
      <w:pPr>
        <w:pStyle w:val="17"/>
        <w:keepNext w:val="0"/>
        <w:keepLines w:val="0"/>
        <w:pageBreakBefore w:val="0"/>
        <w:widowControl w:val="0"/>
        <w:kinsoku/>
        <w:wordWrap/>
        <w:overflowPunct/>
        <w:topLinePunct w:val="0"/>
        <w:autoSpaceDE/>
        <w:autoSpaceDN/>
        <w:bidi w:val="0"/>
        <w:adjustRightInd/>
        <w:snapToGrid/>
        <w:spacing w:after="157" w:afterLines="50"/>
        <w:ind w:firstLine="0" w:firstLineChars="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附件：</w:t>
      </w:r>
    </w:p>
    <w:p w14:paraId="269FD1CA">
      <w:pPr>
        <w:pStyle w:val="17"/>
        <w:keepNext w:val="0"/>
        <w:keepLines w:val="0"/>
        <w:pageBreakBefore w:val="0"/>
        <w:widowControl w:val="0"/>
        <w:kinsoku/>
        <w:wordWrap/>
        <w:overflowPunct/>
        <w:topLinePunct w:val="0"/>
        <w:autoSpaceDE/>
        <w:autoSpaceDN/>
        <w:bidi w:val="0"/>
        <w:adjustRightInd/>
        <w:snapToGrid/>
        <w:spacing w:after="157" w:afterLines="50"/>
        <w:ind w:firstLine="0" w:firstLineChars="0"/>
        <w:jc w:val="center"/>
        <w:textAlignment w:val="auto"/>
        <w:rPr>
          <w:rFonts w:hint="eastAsia" w:ascii="宋体" w:hAnsi="宋体" w:cs="宋体"/>
          <w:b w:val="0"/>
          <w:bCs w:val="0"/>
          <w:sz w:val="28"/>
          <w:szCs w:val="28"/>
          <w:lang w:val="en-US" w:eastAsia="zh-CN"/>
        </w:rPr>
      </w:pPr>
      <w:r>
        <w:rPr>
          <w:rFonts w:hint="eastAsia"/>
          <w:sz w:val="28"/>
          <w:szCs w:val="28"/>
          <w:lang w:eastAsia="zh-CN"/>
        </w:rPr>
        <w:t>报价</w:t>
      </w:r>
      <w:r>
        <w:rPr>
          <w:rFonts w:hint="eastAsia"/>
          <w:sz w:val="28"/>
          <w:szCs w:val="28"/>
        </w:rPr>
        <w:t>清单</w:t>
      </w:r>
    </w:p>
    <w:tbl>
      <w:tblPr>
        <w:tblStyle w:val="12"/>
        <w:tblW w:w="103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2"/>
        <w:gridCol w:w="1243"/>
        <w:gridCol w:w="876"/>
        <w:gridCol w:w="3269"/>
        <w:gridCol w:w="1159"/>
        <w:gridCol w:w="1159"/>
        <w:gridCol w:w="751"/>
        <w:gridCol w:w="1137"/>
      </w:tblGrid>
      <w:tr w14:paraId="48E82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4DF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B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物资名称</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EB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6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EF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 w:val="21"/>
                <w:szCs w:val="24"/>
              </w:rPr>
              <w:t>不含税报价最高限价单价（元）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3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6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90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w:t>
            </w:r>
            <w:r>
              <w:rPr>
                <w:rFonts w:hint="eastAsia" w:ascii="宋体" w:hAnsi="宋体" w:cs="宋体"/>
                <w:i w:val="0"/>
                <w:iCs w:val="0"/>
                <w:color w:val="000000"/>
                <w:kern w:val="0"/>
                <w:sz w:val="22"/>
                <w:szCs w:val="22"/>
                <w:u w:val="none"/>
                <w:lang w:val="en-US" w:eastAsia="zh-CN" w:bidi="ar"/>
              </w:rPr>
              <w:t>结算</w:t>
            </w:r>
            <w:r>
              <w:rPr>
                <w:rFonts w:hint="eastAsia" w:ascii="宋体" w:hAnsi="宋体" w:eastAsia="宋体" w:cs="宋体"/>
                <w:i w:val="0"/>
                <w:iCs w:val="0"/>
                <w:color w:val="000000"/>
                <w:kern w:val="0"/>
                <w:sz w:val="22"/>
                <w:szCs w:val="22"/>
                <w:u w:val="none"/>
                <w:lang w:val="en-US" w:eastAsia="zh-CN" w:bidi="ar"/>
              </w:rPr>
              <w:t>单价（元）</w:t>
            </w:r>
          </w:p>
        </w:tc>
      </w:tr>
      <w:tr w14:paraId="4ED75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00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43" w:type="dxa"/>
            <w:tcBorders>
              <w:top w:val="nil"/>
              <w:left w:val="single" w:color="000000" w:sz="4" w:space="0"/>
              <w:bottom w:val="single" w:color="000000" w:sz="4" w:space="0"/>
              <w:right w:val="single" w:color="000000" w:sz="4" w:space="0"/>
            </w:tcBorders>
            <w:shd w:val="clear" w:color="auto" w:fill="auto"/>
            <w:vAlign w:val="center"/>
          </w:tcPr>
          <w:p w14:paraId="1FBC0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0.5中性笔（红黑蓝三色）</w:t>
            </w:r>
          </w:p>
        </w:tc>
        <w:tc>
          <w:tcPr>
            <w:tcW w:w="876" w:type="dxa"/>
            <w:tcBorders>
              <w:top w:val="nil"/>
              <w:left w:val="nil"/>
              <w:bottom w:val="single" w:color="000000" w:sz="4" w:space="0"/>
              <w:right w:val="single" w:color="000000" w:sz="4" w:space="0"/>
            </w:tcBorders>
            <w:shd w:val="clear" w:color="auto" w:fill="auto"/>
            <w:vAlign w:val="center"/>
          </w:tcPr>
          <w:p w14:paraId="47380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nil"/>
              <w:left w:val="single" w:color="000000" w:sz="4" w:space="0"/>
              <w:bottom w:val="single" w:color="000000" w:sz="4" w:space="0"/>
              <w:right w:val="single" w:color="000000" w:sz="4" w:space="0"/>
            </w:tcBorders>
            <w:shd w:val="clear" w:color="auto" w:fill="auto"/>
            <w:vAlign w:val="center"/>
          </w:tcPr>
          <w:p w14:paraId="0FD3AB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1159" w:type="dxa"/>
            <w:tcBorders>
              <w:top w:val="nil"/>
              <w:left w:val="single" w:color="000000" w:sz="4" w:space="0"/>
              <w:bottom w:val="single" w:color="000000" w:sz="4" w:space="0"/>
              <w:right w:val="single" w:color="000000" w:sz="4" w:space="0"/>
            </w:tcBorders>
            <w:shd w:val="clear" w:color="auto" w:fill="auto"/>
            <w:vAlign w:val="center"/>
          </w:tcPr>
          <w:p w14:paraId="66331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59" w:type="dxa"/>
            <w:tcBorders>
              <w:top w:val="nil"/>
              <w:left w:val="single" w:color="000000" w:sz="4" w:space="0"/>
              <w:bottom w:val="single" w:color="000000" w:sz="4" w:space="0"/>
              <w:right w:val="single" w:color="000000" w:sz="4" w:space="0"/>
            </w:tcBorders>
            <w:shd w:val="clear" w:color="auto" w:fill="auto"/>
            <w:vAlign w:val="center"/>
          </w:tcPr>
          <w:p w14:paraId="526C3DC6">
            <w:pPr>
              <w:jc w:val="center"/>
              <w:rPr>
                <w:rFonts w:hint="eastAsia" w:ascii="宋体" w:hAnsi="宋体" w:eastAsia="宋体" w:cs="宋体"/>
                <w:i w:val="0"/>
                <w:iCs w:val="0"/>
                <w:color w:val="000000"/>
                <w:sz w:val="22"/>
                <w:szCs w:val="22"/>
                <w:u w:val="none"/>
              </w:rPr>
            </w:pPr>
          </w:p>
        </w:tc>
        <w:tc>
          <w:tcPr>
            <w:tcW w:w="751" w:type="dxa"/>
            <w:tcBorders>
              <w:top w:val="nil"/>
              <w:left w:val="single" w:color="000000" w:sz="4" w:space="0"/>
              <w:bottom w:val="single" w:color="000000" w:sz="4" w:space="0"/>
              <w:right w:val="single" w:color="000000" w:sz="4" w:space="0"/>
            </w:tcBorders>
            <w:shd w:val="clear" w:color="auto" w:fill="auto"/>
            <w:vAlign w:val="center"/>
          </w:tcPr>
          <w:p w14:paraId="41EB2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nil"/>
              <w:left w:val="single" w:color="000000" w:sz="4" w:space="0"/>
              <w:bottom w:val="single" w:color="000000" w:sz="4" w:space="0"/>
              <w:right w:val="single" w:color="000000" w:sz="4" w:space="0"/>
            </w:tcBorders>
            <w:shd w:val="clear" w:color="auto" w:fill="auto"/>
            <w:vAlign w:val="center"/>
          </w:tcPr>
          <w:p w14:paraId="08273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F9F1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6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0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1.0中性笔（黑色）</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0741E2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E34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DB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DD7C">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1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D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A353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C8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3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0.5按压中性笔（黑色）</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63A9DC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4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8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A27B6">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A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3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D655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4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FC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0.5速干直液笔（黑色）</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69F65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D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5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6BA0">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A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6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BA2E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D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1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HB</w:t>
            </w:r>
            <w:r>
              <w:rPr>
                <w:rFonts w:hint="eastAsia" w:ascii="宋体" w:hAnsi="宋体" w:cs="宋体"/>
                <w:i w:val="0"/>
                <w:iCs w:val="0"/>
                <w:color w:val="000000"/>
                <w:kern w:val="0"/>
                <w:sz w:val="22"/>
                <w:szCs w:val="22"/>
                <w:u w:val="none"/>
                <w:lang w:val="en-US" w:eastAsia="zh-CN" w:bidi="ar"/>
              </w:rPr>
              <w:t>或2B</w:t>
            </w:r>
            <w:r>
              <w:rPr>
                <w:rFonts w:hint="eastAsia" w:ascii="宋体" w:hAnsi="宋体" w:eastAsia="宋体" w:cs="宋体"/>
                <w:i w:val="0"/>
                <w:iCs w:val="0"/>
                <w:color w:val="000000"/>
                <w:kern w:val="0"/>
                <w:sz w:val="22"/>
                <w:szCs w:val="22"/>
                <w:u w:val="none"/>
                <w:lang w:val="en-US" w:eastAsia="zh-CN" w:bidi="ar"/>
              </w:rPr>
              <w:t>铅笔</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3DC94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8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E5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32CF">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D6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2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E6E3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8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57D2C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黑色粗头记号笔</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3A0574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9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10支/盒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F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33BC">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9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2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10EB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11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416B31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黑色白板笔</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4AB7B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2B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10支/盒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7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6524">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38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A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726D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27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7608A5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3208A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罐</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FE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15mm 60只/罐</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3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9479F">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4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2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2560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F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5420D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41F37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A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25mm 48只/罐</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12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A1C8">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C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8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DDC5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D6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67FE6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644C3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51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32mm 24只/罐</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7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69CE">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A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1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B1F8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FB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1808C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DDC9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93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41mm 24只/罐</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4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CE53">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44C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9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3015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30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493DA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7D05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2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50mm 12只/罐</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81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2EC9">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4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46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798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7D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3D6F46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31FB7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BA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10只75mmA4加厚PP</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DFD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D340">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1A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2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AF97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3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6634C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62B52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2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10只55mmA4加厚PP</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C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D842">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F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AB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2AA3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3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7FE8B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70626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F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10只35mmA4加厚PP</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E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E7C6">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F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64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B410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1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4551B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4D639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7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10只25mmA4加厚PP</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D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F7A5">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32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8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CE09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A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A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78B9D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0F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5mm 100根/盒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6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4FC3">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A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4B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D7E2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E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AC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A54CF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3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10mm 100根/盒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4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DC58">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B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D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5A09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7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A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38ACC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F7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15mm 100根/盒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06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117F">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3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9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B950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B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4B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4BF33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2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17.5mm 100根/盒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160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664E">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0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CA9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C3E0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4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5BF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18D69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7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20mm 100根/盒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E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9F7E">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F8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5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8714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A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F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会计凭证封面A4凭证封面竖版送包角</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DF13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60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50套/包，A4大小，竖版，150g加厚，送包角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3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881F">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53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26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6819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A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9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增值税发票盒</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73597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3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PP材质，255*150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8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8A77">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1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B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5C6F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5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6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牛皮纸档案袋</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65A20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5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50个装/包，底宽3厘米，牛皮纸材质</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1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7A2F">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6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25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31D7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7A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2F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人事档案盒</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0A842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99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10个装/包，PP材质，新标准A4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1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5274">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0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B9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5F07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D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1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彩色打印纸</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1173B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6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A4,80g,500张/包，十色自选</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CE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B310">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B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64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BEBA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3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4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彩色打印纸</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12F3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4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A4,70g,500张/包，十色自选</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1D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95E1C">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4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6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0A0A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4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1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14D34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F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381mm，三联一等分1000页/箱</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9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93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AA6F">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E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8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D7D2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26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46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21F6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E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241mm，三联一等分1000页</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89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5465">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C9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4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C49C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2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48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68621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8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241mm，三联二等分1000页</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F5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EF47">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A7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9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7597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6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5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3351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6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241mm，三联三等分1000页</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C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2EE8">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A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7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F203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1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3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相片纸</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1DFC3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31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A4，200g/M² 20张/包，单面高光相片纸</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E8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57A7">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8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55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D38C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A9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0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封面纸</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7DA8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29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A4，230克，皮纹纸，混色，100张/包</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9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36E0">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0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C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96DA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0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44E44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文件袋</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1C1E6C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F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A4，10个装/包，PVC材质，网格拉链袋</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7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3491">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80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B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ED05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7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07996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透明文件袋</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4C3FD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B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A4，10个装/包，按扣透明</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1A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DDC8">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6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7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0C27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78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796C1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胶带</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4C68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FA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12mm*30y(27.42米/卷)12卷/包</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4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E838">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1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8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C5ED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9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7764E0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胶带</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4A7CE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3269" w:type="dxa"/>
            <w:tcBorders>
              <w:top w:val="single" w:color="000000" w:sz="4" w:space="0"/>
              <w:left w:val="nil"/>
              <w:bottom w:val="single" w:color="000000" w:sz="4" w:space="0"/>
              <w:right w:val="single" w:color="000000" w:sz="4" w:space="0"/>
            </w:tcBorders>
            <w:shd w:val="clear" w:color="auto" w:fill="auto"/>
            <w:vAlign w:val="center"/>
          </w:tcPr>
          <w:p w14:paraId="760581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60mm*100y*50um(91.4m/卷)</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B3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3EC7B">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5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B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C21C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E0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67F01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双面胶</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C49A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3269" w:type="dxa"/>
            <w:tcBorders>
              <w:top w:val="single" w:color="000000" w:sz="4" w:space="0"/>
              <w:left w:val="nil"/>
              <w:bottom w:val="single" w:color="000000" w:sz="4" w:space="0"/>
              <w:right w:val="single" w:color="000000" w:sz="4" w:space="0"/>
            </w:tcBorders>
            <w:shd w:val="clear" w:color="auto" w:fill="auto"/>
            <w:vAlign w:val="center"/>
          </w:tcPr>
          <w:p w14:paraId="47640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9mm*10y(9.1m/卷)</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6C1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C0AD5">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8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A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7857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CC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6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泡棉双面胶</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05F968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D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24mm*5y*2.5mm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D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08A6">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D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9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81E8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6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030185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液体胶</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9E54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3269" w:type="dxa"/>
            <w:tcBorders>
              <w:top w:val="single" w:color="000000" w:sz="4" w:space="0"/>
              <w:left w:val="nil"/>
              <w:bottom w:val="single" w:color="000000" w:sz="4" w:space="0"/>
              <w:right w:val="single" w:color="000000" w:sz="4" w:space="0"/>
            </w:tcBorders>
            <w:shd w:val="clear" w:color="auto" w:fill="auto"/>
            <w:vAlign w:val="center"/>
          </w:tcPr>
          <w:p w14:paraId="168EE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125ml/支</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59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96E1">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FF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9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684F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53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5A97E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固体胶</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D6E8B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B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PVA，36g/支</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5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C334">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080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E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35FA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6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7AB643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便利贴</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725B0F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B6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100张*4，76*76mm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8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55E5">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8A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B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66C9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77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60F72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便利贴</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09AC8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CD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100张*4，76*19mm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D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472F">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4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B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90EB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59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41E33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快干印油</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0A3C7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94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40ml/瓶，红色/蓝色</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C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084A">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2B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F8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243B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1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56947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快干印泥</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54A7F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5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红色/蓝色，圆形，直径不小于80MM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3F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E144">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D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7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5AEA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84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4CF06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光敏印油</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38954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A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10ml/瓶，红色/蓝色</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1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54FC">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6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6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9DC2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9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5B13F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订书机</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34880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FF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12#，黑色，可订20-25页</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D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0A5E">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F7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98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D629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44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793FC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订书针</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4D2042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8A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12#，1000枚/盒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1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45BF">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6B7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E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F0F3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F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3A1CF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回形针</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387A6E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D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3#29mm金属，200枚/盒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1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37DF">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6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1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5500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D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5B17E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起钉器</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C919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5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12号，黑色</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C9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798A">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A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C1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4371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94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2F93A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修正带</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64FF3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4A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5支装，共100米，5mm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C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58BE">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B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0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E0A6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A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04BFE9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4B橡皮</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1736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A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中号，30块/盒</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16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CAA4">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00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C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EBE2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9F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3FAC3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办公计算器</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19107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4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双电源，12位大屏</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96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3FE0">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7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EDC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5199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2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3AE40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直尺</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78B70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54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塑料、30CM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1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6791C">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E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8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21EF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2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2039F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直尺</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E227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8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塑料、20CM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E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99218">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9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1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FD0B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4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01D49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美工刀</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434D1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C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18mm，2把装，送刀片</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C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69D7D">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8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E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57D6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6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61F29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剪刀</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12D7D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DF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180mm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9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ACB0E">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4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5B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4E08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A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15AA73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碱性电池</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35FBF3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C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1号电池，2粒装</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7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ED897">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A9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8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B8D6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8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2F36E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碱性电池</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7C5D40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1E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5号电池，4粒装</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F58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20DD">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3A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9B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656E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1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57A31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碱性电池</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4309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AE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7号电池，4粒装</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9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430E">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A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A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1F02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CD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20806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9V电池</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38C28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9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9V（6F22），1粒装</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89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AE4D">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0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77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7F97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19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20FC0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纽扣电池</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38FD3D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93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CR2032（3V）</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7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BF6E">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E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A2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6369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D4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0E09F5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纽扣电池</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3138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E1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CR2025（3V）</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DE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B12B">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4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3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D152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8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5B65F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得力（7838）白板擦</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7D1E0E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4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磁性绒布白板擦，尺寸不小于112*55*40mm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74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7D5A">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C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0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68BB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219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6A73B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橡胶圈</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7233D6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2C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100克/桶（包）</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45A9">
            <w:pPr>
              <w:keepNext w:val="0"/>
              <w:keepLines w:val="0"/>
              <w:widowControl/>
              <w:suppressLineNumbers w:val="0"/>
              <w:jc w:val="center"/>
              <w:textAlignment w:val="center"/>
              <w:rPr>
                <w:rFonts w:hint="eastAsia" w:ascii="宋体" w:hAnsi="宋体" w:eastAsia="宋体" w:cs="宋体"/>
                <w:i w:val="0"/>
                <w:iCs w:val="0"/>
                <w:color w:val="11192D"/>
                <w:sz w:val="21"/>
                <w:szCs w:val="21"/>
                <w:u w:val="none"/>
              </w:rPr>
            </w:pPr>
            <w:r>
              <w:rPr>
                <w:rFonts w:hint="eastAsia" w:ascii="宋体" w:hAnsi="宋体" w:eastAsia="宋体" w:cs="宋体"/>
                <w:i w:val="0"/>
                <w:iCs w:val="0"/>
                <w:color w:val="000000"/>
                <w:kern w:val="0"/>
                <w:sz w:val="22"/>
                <w:szCs w:val="22"/>
                <w:u w:val="none"/>
                <w:lang w:val="en-US" w:eastAsia="zh-CN" w:bidi="ar"/>
              </w:rPr>
              <w:t>10</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64E4">
            <w:pPr>
              <w:jc w:val="center"/>
              <w:rPr>
                <w:rFonts w:hint="eastAsia" w:ascii="宋体" w:hAnsi="宋体" w:eastAsia="宋体" w:cs="宋体"/>
                <w:i w:val="0"/>
                <w:iCs w:val="0"/>
                <w:color w:val="11192D"/>
                <w:sz w:val="21"/>
                <w:szCs w:val="21"/>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7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4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318E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B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1DFE1D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软面本</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0D9D7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9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仿皮，A5幅面，80g纸张，80张以上</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78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F3EA">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D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C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DE8D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9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37456E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软抄本</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6C89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2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10本/包，A5，25张以上</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42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01CE">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3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D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73C3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DD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65862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活页本</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75229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F2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仿皮，A5幅面，带扣,活页夹装订,80g纸张，80张以上</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7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5DA8">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A8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A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40BD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5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243" w:type="dxa"/>
            <w:tcBorders>
              <w:top w:val="single" w:color="000000" w:sz="4" w:space="0"/>
              <w:left w:val="nil"/>
              <w:bottom w:val="single" w:color="000000" w:sz="4" w:space="0"/>
              <w:right w:val="single" w:color="000000" w:sz="4" w:space="0"/>
            </w:tcBorders>
            <w:shd w:val="clear" w:color="auto" w:fill="auto"/>
            <w:vAlign w:val="center"/>
          </w:tcPr>
          <w:p w14:paraId="13296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活页本芯</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78FE8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C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A5幅面，80g纸张，80张以上</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7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89B5">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4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F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8B50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E7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F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钢卷尺</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1FD07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4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10米*25mm，一级精度</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6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2F0B">
            <w:pPr>
              <w:jc w:val="center"/>
              <w:rPr>
                <w:rFonts w:hint="eastAsia" w:ascii="宋体" w:hAnsi="宋体" w:eastAsia="宋体" w:cs="宋体"/>
                <w:i w:val="0"/>
                <w:iCs w:val="0"/>
                <w:color w:val="000000"/>
                <w:sz w:val="22"/>
                <w:szCs w:val="22"/>
                <w:u w:val="none"/>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2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0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75C0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D9ED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A2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热熔装订机</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E1D80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D8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50mm装订厚度，A4，PTC陶瓷加热</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B2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5A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B5F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BB8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r w14:paraId="53546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841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72</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49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牛皮纸档案盒</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2ECE860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A33F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6CM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1A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2F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D1F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CB4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r w14:paraId="50010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795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73</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4E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牛皮纸档案盒</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599777F8">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443A">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8CM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54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31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3E4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2E8C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r w14:paraId="7A104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F32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74</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2B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牛皮纸档案盒</w:t>
            </w:r>
          </w:p>
        </w:tc>
        <w:tc>
          <w:tcPr>
            <w:tcW w:w="876" w:type="dxa"/>
            <w:tcBorders>
              <w:top w:val="single" w:color="000000" w:sz="4" w:space="0"/>
              <w:left w:val="nil"/>
              <w:bottom w:val="single" w:color="000000" w:sz="4" w:space="0"/>
              <w:right w:val="single" w:color="000000" w:sz="4" w:space="0"/>
            </w:tcBorders>
            <w:shd w:val="clear" w:color="auto" w:fill="auto"/>
            <w:vAlign w:val="center"/>
          </w:tcPr>
          <w:p w14:paraId="477B4D4A">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D3A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10CM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F8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CD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D96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9A6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r w14:paraId="09F6C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61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5A0F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报价折扣：</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7E762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highlight w:val="none"/>
                <w:u w:val="single"/>
                <w:lang w:val="en-US" w:eastAsia="zh-CN" w:bidi="ar"/>
              </w:rPr>
              <w:t xml:space="preserve">       </w:t>
            </w:r>
            <w:r>
              <w:rPr>
                <w:rFonts w:hint="eastAsia" w:ascii="仿宋_GB2312" w:hAnsi="仿宋_GB2312" w:eastAsia="仿宋_GB2312" w:cs="仿宋_GB2312"/>
                <w:b/>
                <w:bCs/>
                <w:i w:val="0"/>
                <w:iCs w:val="0"/>
                <w:color w:val="000000"/>
                <w:kern w:val="0"/>
                <w:sz w:val="24"/>
                <w:szCs w:val="24"/>
                <w:highlight w:val="none"/>
                <w:u w:val="none"/>
                <w:lang w:val="en-US" w:eastAsia="zh-CN" w:bidi="ar"/>
              </w:rPr>
              <w:t>%</w:t>
            </w:r>
          </w:p>
        </w:tc>
      </w:tr>
      <w:tr w14:paraId="2606E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61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52FE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增值税发票税率：</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8E29E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highlight w:val="none"/>
                <w:u w:val="single"/>
                <w:lang w:val="en-US" w:eastAsia="zh-CN" w:bidi="ar"/>
              </w:rPr>
              <w:t xml:space="preserve">       </w:t>
            </w:r>
            <w:r>
              <w:rPr>
                <w:rFonts w:hint="eastAsia" w:ascii="仿宋_GB2312" w:hAnsi="仿宋_GB2312" w:eastAsia="仿宋_GB2312" w:cs="仿宋_GB2312"/>
                <w:b/>
                <w:bCs/>
                <w:i w:val="0"/>
                <w:iCs w:val="0"/>
                <w:color w:val="000000"/>
                <w:kern w:val="0"/>
                <w:sz w:val="24"/>
                <w:szCs w:val="24"/>
                <w:highlight w:val="none"/>
                <w:u w:val="none"/>
                <w:lang w:val="en-US" w:eastAsia="zh-CN" w:bidi="ar"/>
              </w:rPr>
              <w:t>%</w:t>
            </w:r>
          </w:p>
        </w:tc>
      </w:tr>
    </w:tbl>
    <w:p w14:paraId="61E3D446">
      <w:pPr>
        <w:pStyle w:val="17"/>
        <w:keepNext w:val="0"/>
        <w:keepLines w:val="0"/>
        <w:pageBreakBefore w:val="0"/>
        <w:widowControl w:val="0"/>
        <w:kinsoku/>
        <w:wordWrap/>
        <w:overflowPunct/>
        <w:topLinePunct w:val="0"/>
        <w:autoSpaceDE/>
        <w:autoSpaceDN/>
        <w:bidi w:val="0"/>
        <w:adjustRightInd/>
        <w:snapToGrid/>
        <w:spacing w:after="157" w:afterLines="50"/>
        <w:ind w:firstLine="0" w:firstLineChars="0"/>
        <w:textAlignment w:val="auto"/>
        <w:rPr>
          <w:rFonts w:hint="eastAsia" w:ascii="宋体" w:hAnsi="宋体" w:cs="宋体"/>
          <w:b w:val="0"/>
          <w:bCs w:val="0"/>
          <w:sz w:val="28"/>
          <w:szCs w:val="28"/>
          <w:lang w:val="en-US" w:eastAsia="zh-CN"/>
        </w:rPr>
      </w:pPr>
    </w:p>
    <w:p w14:paraId="26C679DE">
      <w:pPr>
        <w:tabs>
          <w:tab w:val="left" w:pos="1262"/>
        </w:tabs>
        <w:spacing w:line="520" w:lineRule="exact"/>
        <w:jc w:val="center"/>
        <w:rPr>
          <w:rFonts w:hint="eastAsia" w:ascii="仿宋_GB2312" w:hAnsi="宋体" w:eastAsia="仿宋_GB2312" w:cs="宋体"/>
          <w:b/>
          <w:bCs/>
          <w:spacing w:val="14"/>
          <w:sz w:val="32"/>
          <w:szCs w:val="32"/>
        </w:rPr>
      </w:pPr>
      <w:r>
        <w:rPr>
          <w:rFonts w:hint="eastAsia" w:ascii="仿宋_GB2312" w:hAnsi="宋体" w:eastAsia="仿宋_GB2312" w:cs="宋体"/>
          <w:b/>
          <w:bCs/>
          <w:spacing w:val="14"/>
          <w:sz w:val="32"/>
          <w:szCs w:val="32"/>
        </w:rPr>
        <w:t>廉政协议</w:t>
      </w:r>
    </w:p>
    <w:p w14:paraId="32AD5049">
      <w:pPr>
        <w:widowControl/>
        <w:spacing w:line="420" w:lineRule="exact"/>
        <w:jc w:val="left"/>
        <w:rPr>
          <w:rFonts w:hint="eastAsia" w:ascii="仿宋_GB2312" w:hAnsi="仿宋" w:eastAsia="仿宋_GB2312" w:cs="仿宋"/>
          <w:kern w:val="0"/>
          <w:szCs w:val="21"/>
          <w:lang w:eastAsia="zh-CN"/>
        </w:rPr>
      </w:pPr>
      <w:r>
        <w:rPr>
          <w:rFonts w:hint="eastAsia" w:ascii="仿宋_GB2312" w:hAnsi="仿宋" w:eastAsia="仿宋_GB2312" w:cs="仿宋"/>
          <w:kern w:val="0"/>
          <w:szCs w:val="21"/>
        </w:rPr>
        <w:t>甲方：</w:t>
      </w:r>
    </w:p>
    <w:p w14:paraId="7D14EAA3">
      <w:pPr>
        <w:widowControl/>
        <w:spacing w:line="420" w:lineRule="exact"/>
        <w:jc w:val="left"/>
        <w:rPr>
          <w:rFonts w:hint="eastAsia" w:ascii="仿宋_GB2312" w:hAnsi="仿宋" w:eastAsia="仿宋_GB2312" w:cs="仿宋"/>
          <w:kern w:val="0"/>
          <w:szCs w:val="21"/>
          <w:u w:val="single"/>
          <w:lang w:eastAsia="zh-CN"/>
        </w:rPr>
      </w:pPr>
      <w:r>
        <w:rPr>
          <w:rFonts w:hint="eastAsia" w:ascii="仿宋_GB2312" w:hAnsi="仿宋" w:eastAsia="仿宋_GB2312" w:cs="仿宋"/>
          <w:kern w:val="0"/>
          <w:szCs w:val="21"/>
        </w:rPr>
        <w:t>乙方：</w:t>
      </w:r>
    </w:p>
    <w:p w14:paraId="7807AA32">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为加强廉政建设，规范双方的各项活动，防止发生各种谋取不正当利益的违法违纪行为，保护国家、集体和当事人的合法权益，根据国家有关法律法规和廉政建设责任制度规定，特签订本廉政协议。</w:t>
      </w:r>
    </w:p>
    <w:p w14:paraId="0AA60129">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第一条甲、乙双方约定</w:t>
      </w:r>
    </w:p>
    <w:p w14:paraId="6FAE68D6">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（一）甲、乙双方应共同严格遵守国家和省市以及招标人主管部门关于市场准入、项目招标投标、市场经济活动等有关法律、法规和相关政策，以及项目廉政建设的各项规定。</w:t>
      </w:r>
    </w:p>
    <w:p w14:paraId="646F4C06">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（二）甲、乙双方应认真执行双方签订的合同文件，自觉按合同约定履行责任。</w:t>
      </w:r>
    </w:p>
    <w:p w14:paraId="1B2B7567">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（三）甲、乙双方的业务活动必须坚持公开、公平、公正、诚信、透明的原则（除法律法规另有规定者外）。不得为获取不正当的利益，损害国家、集体和对方利益；不得违反管理相关规章制度。</w:t>
      </w:r>
    </w:p>
    <w:p w14:paraId="5EE4540F">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（四）甲、乙双方有对本方人员开展廉政告知、廉政教育和职业道德教育的义务。</w:t>
      </w:r>
    </w:p>
    <w:p w14:paraId="2490DA3D">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（五）甲、乙双方应加强对本方人员廉政监督，建立健全廉政制度，认真严肃查处本方人员违法违纪行为。</w:t>
      </w:r>
    </w:p>
    <w:p w14:paraId="3BFDD180">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（六）甲、乙双方如发现对方人员在业务活动中有违规、违纪、违法行为的，应及时提醒对方并督促其纠正，或直接向对方法人代表、纪检监察部门及检察机关如实反映情况。</w:t>
      </w:r>
    </w:p>
    <w:p w14:paraId="1C3E9BF4">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第二条甲方（含甲方人员）廉政责任</w:t>
      </w:r>
    </w:p>
    <w:p w14:paraId="52773280">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（一）不得接受乙方或向乙方索取或以借用为名占用乙方的任何财物；不得接受乙方的礼金、</w:t>
      </w:r>
    </w:p>
    <w:p w14:paraId="24EA5EEE">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礼品和各种有价证券、支付凭证及其他贵重物品；不得接受乙方的以任何名义支付的回扣、好处费、感谢费或其他经济利益。</w:t>
      </w:r>
    </w:p>
    <w:p w14:paraId="753B7860">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二）不得向乙方报销应由甲方（含甲方人员）承担的费用；不得接受乙方提供的宴请、旅游、健身、娱乐等活动安排；在婚丧嫁娶等活动中不邀请乙方人员参加；不得接受乙方提供装修住房、配偶子女的工作安排等方面的便利。</w:t>
      </w:r>
    </w:p>
    <w:p w14:paraId="1070A7B5">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（三）不得利用职务便利向乙方介绍或指定工程分包单位（或个人）、物资供应商；不得利用职务便利向乙方推销或指定使用物资设备等。</w:t>
      </w:r>
    </w:p>
    <w:p w14:paraId="5654126B">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（四）不得接受乙方购置的或长期提供的通信工具、交通工具等。</w:t>
      </w:r>
    </w:p>
    <w:p w14:paraId="16090B65">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（五）对无法拒绝的乙方及其个人所送的钱物，受礼者自收受之日起一个月内上交至甲方纪检监察部门。</w:t>
      </w:r>
    </w:p>
    <w:p w14:paraId="0D116A0E">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（六）对乙方提供的有关信息，应及时调查处理并反馈结果。</w:t>
      </w:r>
    </w:p>
    <w:p w14:paraId="0E6AE40B">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第三条乙方（含乙方人员）廉政责任</w:t>
      </w:r>
    </w:p>
    <w:p w14:paraId="465B1F41">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（一）不得以任何形式向甲方行贿；不得向甲方送礼金、礼品和各种有价证券、支付凭证及其他贵重物品；不得以任何名义向甲方及其工作人员支付回扣、好处费、感谢费或其他经济利益。</w:t>
      </w:r>
    </w:p>
    <w:p w14:paraId="4B4F50F4">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二）不得为甲方报销应由甲方（含甲方人员）承担的费用；不向甲方提供宴请、旅游、健身、娱乐等活动；不参加甲方人员的婚丧嫁娶等活动，不向甲方家庭成员及亲属赠送任何礼金、礼品等；不得向甲方及其工作人员提供个人装修住房、配偶子女的工作安排等方面的便利。</w:t>
      </w:r>
    </w:p>
    <w:p w14:paraId="2DC4E9C6">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（三）不得接受甲方介绍或指定的工程分包单位和物资供应商；不得接受甲方推销或指定使用的物资设备。</w:t>
      </w:r>
    </w:p>
    <w:p w14:paraId="64C2D031">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（四）不得以任何理由为甲方及其工作人员购置或长期提供通信工具、交通工具等。</w:t>
      </w:r>
    </w:p>
    <w:p w14:paraId="7BB51690">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（五）对甲方及其个人索要钱物、介绍或指定工程分包单位和物资供应商、推销或指定使用物资设备、借用占用车辆等行为予以拒绝，并及时主动向乙方上级纪检监察组织报告。</w:t>
      </w:r>
    </w:p>
    <w:p w14:paraId="61970E32">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（六）对甲方提供的乙方（含乙方人员）违纪违规有关信息，应及时调查处理并反馈结果。</w:t>
      </w:r>
    </w:p>
    <w:p w14:paraId="5E1C2013">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（七）乙方不得以任何理由为甲方及其工作人员组织有可能影响公正执行公务的宴请和各类休闲娱乐等活动。</w:t>
      </w:r>
    </w:p>
    <w:p w14:paraId="0ACAC0A4">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（八）乙方及其工作人员必须严格按照有关规程办事，不得与其他单位互相串通，损害甲方利益。</w:t>
      </w:r>
    </w:p>
    <w:p w14:paraId="247C0B4B">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第四条违约责任</w:t>
      </w:r>
    </w:p>
    <w:p w14:paraId="19EA0B17">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甲乙双方不履行各自义务，构成犯罪和违纪的，由司法机关和有关纪检监察部门按管辖依法依纪处理，所认定的事实和处理结果作为承担下列约定违约责任的依据。</w:t>
      </w:r>
    </w:p>
    <w:p w14:paraId="3DA74425">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一）甲乙双方工作人员有违反本协议约定的责任行为的，按照管理权限，依据有关法律法规和甲乙双方单位及其上级党政部门党风廉政建设规定给予当事人批评教育、组织处理或党纪政纪处分；涉嫌犯罪的，移交司法机关追究刑事责任；给甲方单位造成经济损失的，应予以赔偿。</w:t>
      </w:r>
    </w:p>
    <w:p w14:paraId="3868402E">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（二）乙方贿赂甲方人员的，被纪检监察部门或检察机关立案查处的，甲方有权中止项目合同，由此造成甲方的损失以及一切费用均由乙方承担。</w:t>
      </w:r>
    </w:p>
    <w:p w14:paraId="4CB61BD7">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（三）甲方双方不履行协议约定义务的，应将责任人调离本项目并按规定予以处理，且双方有义务将有关责任人的责任追究情况通报对方。</w:t>
      </w:r>
    </w:p>
    <w:p w14:paraId="272359BD">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（四）甲乙双方自觉履行本协议并互相监督，一方不履行协议的，另一方有权利和义务进行举报。一方主动举报另一方，举报方不承担上述约定的违约责任，全部由被举报方承担，但不免除各自应负的法纪责任。</w:t>
      </w:r>
    </w:p>
    <w:p w14:paraId="00FA3B76">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（五）由于甲乙双方单位或工作人员个人行为造成违约的，双方承担上述违约责任。</w:t>
      </w:r>
    </w:p>
    <w:p w14:paraId="41366924">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（六）甲乙双方在履行协议中发生争议，一方有权向对方上级单位主管部门和纪检监察部门反映情况并要求帮助解决争议。</w:t>
      </w:r>
    </w:p>
    <w:p w14:paraId="2A234704">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第五条本协议有效期为双方法定代表人或授权代表签字并加盖公章或合同专用章之日起至双方权利义务履行完毕为止。有效期内发生的违约事实，有效期后发现的适用本协议。</w:t>
      </w:r>
    </w:p>
    <w:p w14:paraId="2CE6C2BB">
      <w:pPr>
        <w:widowControl/>
        <w:spacing w:line="420" w:lineRule="exact"/>
        <w:jc w:val="left"/>
        <w:rPr>
          <w:rFonts w:hint="eastAsia" w:ascii="仿宋_GB2312" w:hAnsi="仿宋" w:eastAsia="仿宋_GB2312" w:cs="仿宋"/>
          <w:kern w:val="0"/>
          <w:szCs w:val="21"/>
        </w:rPr>
      </w:pPr>
      <w:r>
        <w:rPr>
          <w:rFonts w:hint="eastAsia" w:ascii="仿宋_GB2312" w:hAnsi="仿宋" w:eastAsia="仿宋_GB2312" w:cs="仿宋"/>
          <w:kern w:val="0"/>
          <w:szCs w:val="21"/>
        </w:rPr>
        <w:t>（以下无正文）</w:t>
      </w:r>
    </w:p>
    <w:p w14:paraId="479FE558">
      <w:pPr>
        <w:widowControl/>
        <w:spacing w:line="420" w:lineRule="exact"/>
        <w:jc w:val="left"/>
        <w:rPr>
          <w:rFonts w:hint="eastAsia" w:ascii="仿宋_GB2312" w:hAnsi="仿宋" w:eastAsia="仿宋_GB2312" w:cs="仿宋"/>
          <w:kern w:val="0"/>
          <w:szCs w:val="21"/>
        </w:rPr>
      </w:pPr>
    </w:p>
    <w:p w14:paraId="56A04F9B">
      <w:pPr>
        <w:widowControl/>
        <w:spacing w:line="480" w:lineRule="auto"/>
        <w:jc w:val="left"/>
        <w:rPr>
          <w:rFonts w:hint="eastAsia" w:ascii="仿宋_GB2312" w:hAnsi="仿宋" w:eastAsia="仿宋_GB2312" w:cs="仿宋"/>
          <w:kern w:val="0"/>
          <w:szCs w:val="21"/>
        </w:rPr>
      </w:pPr>
      <w:r>
        <w:rPr>
          <w:rFonts w:hint="eastAsia" w:ascii="仿宋_GB2312" w:hAnsi="仿宋" w:eastAsia="仿宋_GB2312" w:cs="仿宋"/>
          <w:kern w:val="0"/>
          <w:szCs w:val="21"/>
        </w:rPr>
        <w:t>甲方单位（盖章）：</w:t>
      </w:r>
      <w:r>
        <w:rPr>
          <w:rFonts w:hint="eastAsia" w:ascii="仿宋_GB2312" w:hAnsi="仿宋" w:eastAsia="仿宋_GB2312" w:cs="仿宋"/>
          <w:kern w:val="0"/>
          <w:szCs w:val="21"/>
          <w:lang w:val="en-US" w:eastAsia="zh-CN"/>
        </w:rPr>
        <w:t xml:space="preserve">                            </w:t>
      </w:r>
      <w:r>
        <w:rPr>
          <w:rFonts w:hint="eastAsia" w:ascii="仿宋_GB2312" w:hAnsi="仿宋" w:eastAsia="仿宋_GB2312" w:cs="仿宋"/>
          <w:kern w:val="0"/>
          <w:szCs w:val="21"/>
        </w:rPr>
        <w:t>乙方单位（盖章）：</w:t>
      </w:r>
    </w:p>
    <w:p w14:paraId="702DE929">
      <w:pPr>
        <w:widowControl/>
        <w:spacing w:line="480" w:lineRule="auto"/>
        <w:jc w:val="left"/>
        <w:rPr>
          <w:rFonts w:hint="eastAsia" w:ascii="仿宋_GB2312" w:hAnsi="仿宋" w:eastAsia="仿宋_GB2312" w:cs="仿宋"/>
          <w:kern w:val="0"/>
          <w:szCs w:val="21"/>
        </w:rPr>
      </w:pPr>
      <w:r>
        <w:rPr>
          <w:rFonts w:hint="eastAsia" w:ascii="仿宋_GB2312" w:hAnsi="仿宋" w:eastAsia="仿宋_GB2312" w:cs="仿宋"/>
          <w:kern w:val="0"/>
          <w:szCs w:val="21"/>
        </w:rPr>
        <w:t>甲方代表（签字）：</w:t>
      </w:r>
      <w:r>
        <w:rPr>
          <w:rFonts w:hint="eastAsia" w:ascii="仿宋_GB2312" w:hAnsi="仿宋" w:eastAsia="仿宋_GB2312" w:cs="仿宋"/>
          <w:kern w:val="0"/>
          <w:szCs w:val="21"/>
          <w:lang w:val="en-US" w:eastAsia="zh-CN"/>
        </w:rPr>
        <w:t xml:space="preserve">                            </w:t>
      </w:r>
      <w:r>
        <w:rPr>
          <w:rFonts w:hint="eastAsia" w:ascii="仿宋_GB2312" w:hAnsi="仿宋" w:eastAsia="仿宋_GB2312" w:cs="仿宋"/>
          <w:kern w:val="0"/>
          <w:szCs w:val="21"/>
        </w:rPr>
        <w:t>乙方代表（签字）：</w:t>
      </w:r>
    </w:p>
    <w:p w14:paraId="2D258E56">
      <w:pPr>
        <w:widowControl/>
        <w:spacing w:line="480" w:lineRule="auto"/>
        <w:jc w:val="left"/>
        <w:rPr>
          <w:rFonts w:hint="eastAsia" w:ascii="仿宋_GB2312" w:hAnsi="仿宋" w:eastAsia="仿宋_GB2312" w:cs="仿宋"/>
          <w:kern w:val="0"/>
          <w:szCs w:val="21"/>
        </w:rPr>
      </w:pPr>
      <w:r>
        <w:rPr>
          <w:rFonts w:hint="eastAsia" w:ascii="仿宋_GB2312" w:hAnsi="仿宋" w:eastAsia="仿宋_GB2312" w:cs="仿宋"/>
          <w:kern w:val="0"/>
          <w:szCs w:val="21"/>
        </w:rPr>
        <w:t>电话：</w:t>
      </w:r>
      <w:r>
        <w:rPr>
          <w:rFonts w:hint="eastAsia" w:ascii="仿宋_GB2312" w:hAnsi="仿宋" w:eastAsia="仿宋_GB2312" w:cs="仿宋"/>
          <w:kern w:val="0"/>
          <w:szCs w:val="21"/>
          <w:lang w:val="en-US" w:eastAsia="zh-CN"/>
        </w:rPr>
        <w:t xml:space="preserve">                                        </w:t>
      </w:r>
      <w:r>
        <w:rPr>
          <w:rFonts w:hint="eastAsia" w:ascii="仿宋_GB2312" w:hAnsi="仿宋" w:eastAsia="仿宋_GB2312" w:cs="仿宋"/>
          <w:kern w:val="0"/>
          <w:szCs w:val="21"/>
        </w:rPr>
        <w:t>电话：</w:t>
      </w:r>
    </w:p>
    <w:p w14:paraId="0EDBA567">
      <w:pPr>
        <w:widowControl/>
        <w:spacing w:line="420" w:lineRule="exact"/>
        <w:jc w:val="left"/>
        <w:rPr>
          <w:rFonts w:hint="eastAsia" w:ascii="仿宋_GB2312" w:hAnsi="仿宋" w:eastAsia="仿宋_GB2312" w:cs="仿宋"/>
          <w:kern w:val="0"/>
          <w:szCs w:val="21"/>
        </w:rPr>
      </w:pPr>
    </w:p>
    <w:p w14:paraId="7AEF642E">
      <w:pPr>
        <w:pStyle w:val="2"/>
        <w:numPr>
          <w:ilvl w:val="0"/>
          <w:numId w:val="0"/>
        </w:numPr>
        <w:spacing w:before="0" w:after="0"/>
        <w:jc w:val="center"/>
        <w:rPr>
          <w:rFonts w:hint="eastAsia" w:ascii="宋体" w:hAnsi="宋体" w:eastAsia="宋体" w:cs="宋体"/>
          <w:snapToGrid w:val="0"/>
          <w:color w:val="auto"/>
          <w:sz w:val="44"/>
          <w:szCs w:val="44"/>
        </w:rPr>
      </w:pPr>
      <w:bookmarkStart w:id="12" w:name="_Toc24368"/>
    </w:p>
    <w:p w14:paraId="74944B7C">
      <w:pPr>
        <w:pStyle w:val="2"/>
        <w:numPr>
          <w:ilvl w:val="0"/>
          <w:numId w:val="0"/>
        </w:numPr>
        <w:spacing w:before="0" w:after="0"/>
        <w:jc w:val="center"/>
        <w:rPr>
          <w:rFonts w:hint="eastAsia" w:ascii="宋体" w:hAnsi="宋体" w:eastAsia="宋体" w:cs="宋体"/>
          <w:snapToGrid w:val="0"/>
          <w:sz w:val="44"/>
          <w:szCs w:val="44"/>
        </w:rPr>
      </w:pPr>
      <w:r>
        <w:rPr>
          <w:rFonts w:hint="eastAsia" w:ascii="宋体" w:hAnsi="宋体" w:eastAsia="宋体" w:cs="宋体"/>
          <w:snapToGrid w:val="0"/>
          <w:color w:val="auto"/>
          <w:sz w:val="44"/>
          <w:szCs w:val="44"/>
        </w:rPr>
        <w:t>第</w:t>
      </w:r>
      <w:r>
        <w:rPr>
          <w:rFonts w:hint="eastAsia" w:ascii="宋体" w:hAnsi="宋体" w:cs="宋体"/>
          <w:snapToGrid w:val="0"/>
          <w:color w:val="auto"/>
          <w:sz w:val="44"/>
          <w:szCs w:val="44"/>
          <w:lang w:val="en-US" w:eastAsia="zh-CN"/>
        </w:rPr>
        <w:t>五</w:t>
      </w:r>
      <w:r>
        <w:rPr>
          <w:rFonts w:hint="eastAsia" w:ascii="宋体" w:hAnsi="宋体" w:eastAsia="宋体" w:cs="宋体"/>
          <w:snapToGrid w:val="0"/>
          <w:color w:val="auto"/>
          <w:sz w:val="44"/>
          <w:szCs w:val="44"/>
        </w:rPr>
        <w:t>部分  报价文件格式</w:t>
      </w:r>
      <w:bookmarkEnd w:id="12"/>
    </w:p>
    <w:p w14:paraId="026ED244">
      <w:pPr>
        <w:spacing w:line="480" w:lineRule="auto"/>
        <w:jc w:val="left"/>
        <w:rPr>
          <w:rFonts w:hint="eastAsia" w:ascii="仿宋_GB2312" w:eastAsia="仿宋_GB2312"/>
          <w:b/>
          <w:color w:val="000000"/>
          <w:sz w:val="28"/>
          <w:lang w:eastAsia="zh-CN"/>
        </w:rPr>
      </w:pPr>
      <w:r>
        <w:rPr>
          <w:rStyle w:val="20"/>
          <w:rFonts w:hint="eastAsia" w:ascii="仿宋_GB2312" w:eastAsia="仿宋_GB2312"/>
          <w:color w:val="000000"/>
          <w:sz w:val="30"/>
        </w:rPr>
        <w:t>附件一：</w:t>
      </w:r>
    </w:p>
    <w:p w14:paraId="27458B0B">
      <w:pPr>
        <w:spacing w:line="480" w:lineRule="auto"/>
        <w:jc w:val="right"/>
        <w:rPr>
          <w:rFonts w:hint="eastAsia" w:ascii="仿宋_GB2312" w:eastAsia="仿宋_GB2312"/>
          <w:color w:val="000000"/>
          <w:sz w:val="32"/>
        </w:rPr>
      </w:pPr>
    </w:p>
    <w:p w14:paraId="0E7004D5">
      <w:pPr>
        <w:rPr>
          <w:rFonts w:hint="eastAsia" w:ascii="仿宋_GB2312" w:eastAsia="仿宋_GB2312"/>
          <w:color w:val="000000"/>
          <w:sz w:val="44"/>
        </w:rPr>
      </w:pPr>
    </w:p>
    <w:p w14:paraId="6EEE65F0">
      <w:pPr>
        <w:spacing w:before="140" w:line="360" w:lineRule="auto"/>
        <w:jc w:val="center"/>
        <w:rPr>
          <w:rFonts w:hint="eastAsia" w:ascii="仿宋_GB2312" w:hAnsi="宋体" w:eastAsia="仿宋_GB2312" w:cs="宋体"/>
          <w:b/>
          <w:bCs/>
          <w:color w:val="000000"/>
          <w:spacing w:val="11"/>
          <w:sz w:val="52"/>
          <w:szCs w:val="52"/>
        </w:rPr>
      </w:pPr>
      <w:r>
        <w:rPr>
          <w:rFonts w:hint="eastAsia" w:ascii="仿宋_GB2312" w:hAnsi="宋体" w:eastAsia="仿宋_GB2312" w:cs="宋体"/>
          <w:b/>
          <w:bCs/>
          <w:color w:val="000000"/>
          <w:spacing w:val="11"/>
          <w:sz w:val="52"/>
          <w:szCs w:val="52"/>
        </w:rPr>
        <w:t>杭州</w:t>
      </w:r>
      <w:r>
        <w:rPr>
          <w:rFonts w:hint="eastAsia" w:ascii="仿宋_GB2312" w:hAnsi="宋体" w:eastAsia="仿宋_GB2312" w:cs="宋体"/>
          <w:b/>
          <w:bCs/>
          <w:color w:val="000000"/>
          <w:spacing w:val="11"/>
          <w:sz w:val="52"/>
          <w:szCs w:val="52"/>
          <w:lang w:eastAsia="zh-CN"/>
        </w:rPr>
        <w:t>出租汽车集团</w:t>
      </w:r>
      <w:r>
        <w:rPr>
          <w:rFonts w:hint="eastAsia" w:ascii="仿宋_GB2312" w:hAnsi="宋体" w:eastAsia="仿宋_GB2312" w:cs="宋体"/>
          <w:b/>
          <w:bCs/>
          <w:color w:val="000000"/>
          <w:spacing w:val="11"/>
          <w:sz w:val="52"/>
          <w:szCs w:val="52"/>
          <w:lang w:val="en-US" w:eastAsia="zh-CN"/>
        </w:rPr>
        <w:t>有限公司2026-2028年度</w:t>
      </w:r>
      <w:r>
        <w:rPr>
          <w:rFonts w:hint="eastAsia" w:ascii="仿宋_GB2312" w:hAnsi="宋体" w:eastAsia="仿宋_GB2312" w:cs="宋体"/>
          <w:b/>
          <w:bCs/>
          <w:color w:val="000000"/>
          <w:spacing w:val="11"/>
          <w:sz w:val="52"/>
          <w:szCs w:val="52"/>
          <w:lang w:eastAsia="zh-CN"/>
        </w:rPr>
        <w:t>办公用品</w:t>
      </w:r>
      <w:r>
        <w:rPr>
          <w:rFonts w:hint="eastAsia" w:ascii="仿宋_GB2312" w:hAnsi="宋体" w:eastAsia="仿宋_GB2312" w:cs="宋体"/>
          <w:b/>
          <w:bCs/>
          <w:color w:val="000000"/>
          <w:spacing w:val="11"/>
          <w:sz w:val="52"/>
          <w:szCs w:val="52"/>
        </w:rPr>
        <w:t>采购项目</w:t>
      </w:r>
    </w:p>
    <w:p w14:paraId="634BF436">
      <w:pPr>
        <w:spacing w:line="360" w:lineRule="auto"/>
        <w:jc w:val="center"/>
        <w:rPr>
          <w:rFonts w:hint="default" w:ascii="仿宋_GB2312" w:hAnsi="宋体" w:eastAsia="仿宋_GB2312"/>
          <w:color w:val="000000"/>
          <w:sz w:val="36"/>
          <w:lang w:val="en-US" w:eastAsia="zh-CN"/>
        </w:rPr>
      </w:pPr>
      <w:r>
        <w:rPr>
          <w:rFonts w:hint="eastAsia" w:ascii="仿宋_GB2312" w:hAnsi="宋体" w:eastAsia="仿宋_GB2312"/>
          <w:color w:val="000000"/>
          <w:sz w:val="36"/>
        </w:rPr>
        <w:t>采购编号</w:t>
      </w:r>
      <w:r>
        <w:rPr>
          <w:rFonts w:hint="eastAsia" w:ascii="仿宋_GB2312" w:eastAsia="仿宋_GB2312"/>
          <w:color w:val="000000"/>
          <w:sz w:val="36"/>
        </w:rPr>
        <w:t>：CT-CGYS【202</w:t>
      </w:r>
      <w:r>
        <w:rPr>
          <w:rFonts w:hint="eastAsia" w:ascii="仿宋_GB2312" w:eastAsia="仿宋_GB2312"/>
          <w:color w:val="000000"/>
          <w:sz w:val="36"/>
          <w:lang w:val="en-US" w:eastAsia="zh-CN"/>
        </w:rPr>
        <w:t>6</w:t>
      </w:r>
      <w:r>
        <w:rPr>
          <w:rFonts w:hint="eastAsia" w:ascii="仿宋_GB2312" w:eastAsia="仿宋_GB2312"/>
          <w:color w:val="000000"/>
          <w:sz w:val="36"/>
        </w:rPr>
        <w:t>】</w:t>
      </w:r>
      <w:r>
        <w:rPr>
          <w:rFonts w:hint="eastAsia" w:ascii="仿宋_GB2312" w:eastAsia="仿宋_GB2312"/>
          <w:color w:val="000000"/>
          <w:sz w:val="36"/>
          <w:lang w:val="en-US" w:eastAsia="zh-CN"/>
        </w:rPr>
        <w:t>1013</w:t>
      </w:r>
    </w:p>
    <w:p w14:paraId="51E3C7AA">
      <w:pPr>
        <w:jc w:val="center"/>
        <w:rPr>
          <w:rFonts w:hint="eastAsia" w:ascii="仿宋_GB2312" w:hAnsi="宋体" w:eastAsia="仿宋_GB2312"/>
          <w:color w:val="000000"/>
          <w:sz w:val="44"/>
        </w:rPr>
      </w:pPr>
    </w:p>
    <w:p w14:paraId="57619BB1">
      <w:pPr>
        <w:rPr>
          <w:rFonts w:hint="eastAsia" w:ascii="仿宋_GB2312" w:hAnsi="宋体" w:eastAsia="仿宋_GB2312"/>
          <w:color w:val="000000"/>
          <w:sz w:val="44"/>
          <w:lang w:eastAsia="zh-CN"/>
        </w:rPr>
      </w:pPr>
    </w:p>
    <w:p w14:paraId="5CE272AF">
      <w:pPr>
        <w:rPr>
          <w:rFonts w:hint="eastAsia" w:ascii="仿宋_GB2312" w:eastAsia="仿宋_GB2312"/>
          <w:color w:val="000000"/>
          <w:sz w:val="84"/>
        </w:rPr>
      </w:pPr>
    </w:p>
    <w:p w14:paraId="6C7DFF12">
      <w:pPr>
        <w:jc w:val="center"/>
        <w:rPr>
          <w:rFonts w:hint="eastAsia" w:ascii="仿宋_GB2312" w:eastAsia="仿宋_GB2312"/>
          <w:color w:val="000000"/>
          <w:sz w:val="84"/>
        </w:rPr>
      </w:pPr>
      <w:r>
        <w:rPr>
          <w:rFonts w:hint="eastAsia" w:ascii="仿宋_GB2312" w:eastAsia="仿宋_GB2312"/>
          <w:color w:val="000000"/>
          <w:sz w:val="84"/>
        </w:rPr>
        <w:t>报价文件</w:t>
      </w:r>
    </w:p>
    <w:p w14:paraId="19A3ED51">
      <w:pPr>
        <w:jc w:val="center"/>
        <w:rPr>
          <w:rFonts w:hint="eastAsia" w:ascii="仿宋_GB2312" w:eastAsia="仿宋_GB2312"/>
          <w:color w:val="000000"/>
          <w:sz w:val="24"/>
        </w:rPr>
      </w:pPr>
    </w:p>
    <w:p w14:paraId="3E7F7872">
      <w:pPr>
        <w:jc w:val="center"/>
        <w:rPr>
          <w:rFonts w:hint="eastAsia" w:ascii="仿宋_GB2312" w:eastAsia="仿宋_GB2312"/>
          <w:color w:val="000000"/>
          <w:sz w:val="24"/>
        </w:rPr>
      </w:pPr>
    </w:p>
    <w:p w14:paraId="591EA5B2">
      <w:pPr>
        <w:jc w:val="both"/>
        <w:rPr>
          <w:rFonts w:hint="eastAsia" w:ascii="仿宋_GB2312" w:eastAsia="仿宋_GB2312"/>
          <w:color w:val="000000"/>
          <w:sz w:val="24"/>
        </w:rPr>
      </w:pPr>
    </w:p>
    <w:p w14:paraId="7368CE5A">
      <w:pPr>
        <w:spacing w:line="480" w:lineRule="auto"/>
        <w:jc w:val="center"/>
        <w:rPr>
          <w:rFonts w:hint="eastAsia" w:ascii="仿宋_GB2312" w:eastAsia="仿宋_GB2312"/>
          <w:color w:val="000000"/>
          <w:sz w:val="24"/>
        </w:rPr>
      </w:pPr>
    </w:p>
    <w:p w14:paraId="592528C1">
      <w:pPr>
        <w:spacing w:line="480" w:lineRule="auto"/>
        <w:ind w:firstLine="2160" w:firstLineChars="600"/>
        <w:jc w:val="both"/>
        <w:rPr>
          <w:rFonts w:hint="default" w:ascii="仿宋_GB2312" w:hAnsi="宋体" w:eastAsia="仿宋_GB2312"/>
          <w:color w:val="000000"/>
          <w:sz w:val="36"/>
          <w:u w:val="single"/>
          <w:lang w:val="en-US"/>
        </w:rPr>
      </w:pPr>
      <w:r>
        <w:rPr>
          <w:rFonts w:hint="eastAsia" w:ascii="仿宋_GB2312" w:hAnsi="宋体" w:eastAsia="仿宋_GB2312"/>
          <w:color w:val="000000"/>
          <w:sz w:val="36"/>
        </w:rPr>
        <w:t>报价单位</w:t>
      </w:r>
      <w:r>
        <w:rPr>
          <w:rFonts w:hint="eastAsia" w:ascii="仿宋_GB2312" w:hAnsi="宋体" w:eastAsia="仿宋_GB2312"/>
          <w:color w:val="000000"/>
          <w:sz w:val="36"/>
          <w:lang w:eastAsia="zh-CN"/>
        </w:rPr>
        <w:t>：</w:t>
      </w:r>
      <w:r>
        <w:rPr>
          <w:rFonts w:hint="eastAsia" w:ascii="仿宋_GB2312" w:hAnsi="宋体" w:eastAsia="仿宋_GB2312"/>
          <w:color w:val="000000"/>
          <w:sz w:val="36"/>
          <w:u w:val="single"/>
          <w:lang w:val="en-US" w:eastAsia="zh-CN"/>
        </w:rPr>
        <w:t xml:space="preserve">             </w:t>
      </w:r>
    </w:p>
    <w:p w14:paraId="431F0685">
      <w:pPr>
        <w:spacing w:line="480" w:lineRule="auto"/>
        <w:jc w:val="center"/>
        <w:rPr>
          <w:rFonts w:hint="eastAsia" w:ascii="仿宋_GB2312" w:hAnsi="宋体" w:eastAsia="仿宋_GB2312"/>
          <w:color w:val="000000"/>
          <w:sz w:val="36"/>
        </w:rPr>
      </w:pPr>
      <w:r>
        <w:rPr>
          <w:rFonts w:hint="eastAsia" w:ascii="仿宋_GB2312" w:hAnsi="宋体" w:eastAsia="仿宋_GB2312"/>
          <w:color w:val="000000"/>
          <w:sz w:val="36"/>
          <w:u w:val="single"/>
          <w:lang w:val="en-US" w:eastAsia="zh-CN"/>
        </w:rPr>
        <w:t xml:space="preserve">      </w:t>
      </w:r>
      <w:r>
        <w:rPr>
          <w:rFonts w:hint="eastAsia" w:ascii="仿宋_GB2312" w:hAnsi="宋体" w:eastAsia="仿宋_GB2312"/>
          <w:color w:val="000000"/>
          <w:sz w:val="36"/>
        </w:rPr>
        <w:t>年</w:t>
      </w:r>
      <w:r>
        <w:rPr>
          <w:rFonts w:hint="eastAsia" w:ascii="仿宋_GB2312" w:hAnsi="宋体" w:eastAsia="仿宋_GB2312"/>
          <w:color w:val="000000"/>
          <w:sz w:val="36"/>
          <w:u w:val="single"/>
          <w:lang w:val="en-US" w:eastAsia="zh-CN"/>
        </w:rPr>
        <w:t xml:space="preserve">   </w:t>
      </w:r>
      <w:r>
        <w:rPr>
          <w:rFonts w:hint="eastAsia" w:ascii="仿宋_GB2312" w:hAnsi="宋体" w:eastAsia="仿宋_GB2312"/>
          <w:color w:val="000000"/>
          <w:sz w:val="36"/>
        </w:rPr>
        <w:t>月</w:t>
      </w:r>
      <w:r>
        <w:rPr>
          <w:rFonts w:hint="eastAsia" w:ascii="仿宋_GB2312" w:hAnsi="宋体" w:eastAsia="仿宋_GB2312"/>
          <w:color w:val="000000"/>
          <w:sz w:val="36"/>
          <w:u w:val="single"/>
          <w:lang w:val="en-US" w:eastAsia="zh-CN"/>
        </w:rPr>
        <w:t xml:space="preserve">    </w:t>
      </w:r>
      <w:r>
        <w:rPr>
          <w:rFonts w:hint="eastAsia" w:ascii="仿宋_GB2312" w:hAnsi="宋体" w:eastAsia="仿宋_GB2312"/>
          <w:color w:val="000000"/>
          <w:sz w:val="36"/>
        </w:rPr>
        <w:t>日</w:t>
      </w:r>
    </w:p>
    <w:p w14:paraId="197FB63C">
      <w:pPr>
        <w:pStyle w:val="17"/>
        <w:ind w:firstLine="0" w:firstLineChars="0"/>
        <w:rPr>
          <w:rStyle w:val="20"/>
          <w:rFonts w:hint="eastAsia" w:ascii="仿宋_GB2312" w:eastAsia="仿宋_GB2312"/>
          <w:color w:val="000000"/>
          <w:sz w:val="30"/>
        </w:rPr>
      </w:pPr>
      <w:r>
        <w:rPr>
          <w:rStyle w:val="20"/>
          <w:rFonts w:hint="eastAsia" w:ascii="仿宋_GB2312" w:eastAsia="仿宋_GB2312"/>
          <w:color w:val="000000"/>
          <w:sz w:val="30"/>
        </w:rPr>
        <w:t>附件二：</w:t>
      </w:r>
    </w:p>
    <w:p w14:paraId="2E393EBB">
      <w:pPr>
        <w:jc w:val="center"/>
        <w:rPr>
          <w:rFonts w:hint="eastAsia" w:ascii="仿宋_GB2312" w:hAnsi="elix Titling" w:eastAsia="仿宋_GB2312"/>
          <w:b/>
          <w:color w:val="000000"/>
          <w:spacing w:val="40"/>
          <w:sz w:val="36"/>
        </w:rPr>
      </w:pPr>
      <w:r>
        <w:rPr>
          <w:rFonts w:hint="eastAsia" w:ascii="仿宋_GB2312" w:eastAsia="仿宋_GB2312"/>
          <w:b/>
          <w:color w:val="000000"/>
          <w:spacing w:val="40"/>
          <w:sz w:val="36"/>
        </w:rPr>
        <w:t>法定代表人授权书</w:t>
      </w:r>
    </w:p>
    <w:p w14:paraId="3326B704">
      <w:pPr>
        <w:spacing w:line="360" w:lineRule="auto"/>
        <w:jc w:val="left"/>
        <w:rPr>
          <w:rFonts w:hint="eastAsia" w:ascii="仿宋_GB2312" w:eastAsia="仿宋_GB2312"/>
          <w:color w:val="000000"/>
          <w:sz w:val="28"/>
          <w:szCs w:val="28"/>
        </w:rPr>
      </w:pPr>
    </w:p>
    <w:p w14:paraId="7838466F">
      <w:pPr>
        <w:spacing w:line="360" w:lineRule="auto"/>
        <w:jc w:val="left"/>
        <w:rPr>
          <w:rFonts w:hint="eastAsia" w:ascii="仿宋_GB2312" w:eastAsia="仿宋_GB2312"/>
          <w:color w:val="000000"/>
          <w:sz w:val="28"/>
          <w:szCs w:val="28"/>
        </w:rPr>
      </w:pPr>
      <w:r>
        <w:rPr>
          <w:rFonts w:hint="eastAsia" w:ascii="仿宋_GB2312" w:eastAsia="仿宋_GB2312"/>
          <w:color w:val="000000"/>
          <w:sz w:val="28"/>
          <w:szCs w:val="28"/>
        </w:rPr>
        <w:t>杭州</w:t>
      </w:r>
      <w:r>
        <w:rPr>
          <w:rFonts w:hint="eastAsia" w:ascii="仿宋_GB2312" w:eastAsia="仿宋_GB2312"/>
          <w:color w:val="000000"/>
          <w:sz w:val="28"/>
          <w:szCs w:val="28"/>
          <w:lang w:val="en-US" w:eastAsia="zh-CN"/>
        </w:rPr>
        <w:t>出租汽车</w:t>
      </w:r>
      <w:r>
        <w:rPr>
          <w:rFonts w:hint="eastAsia" w:ascii="仿宋_GB2312" w:eastAsia="仿宋_GB2312"/>
          <w:color w:val="000000"/>
          <w:sz w:val="28"/>
          <w:szCs w:val="28"/>
        </w:rPr>
        <w:t>集团有限公司：</w:t>
      </w:r>
    </w:p>
    <w:p w14:paraId="19CEC85A">
      <w:pPr>
        <w:spacing w:line="360" w:lineRule="auto"/>
        <w:ind w:firstLine="560" w:firstLineChars="200"/>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val="zh-CN"/>
        </w:rPr>
        <w:t>兹委派我公司先生/女士(其在本公司的职务是：</w:t>
      </w:r>
      <w:r>
        <w:rPr>
          <w:rFonts w:hint="eastAsia" w:ascii="仿宋_GB2312" w:hAnsi="宋体" w:eastAsia="仿宋_GB2312"/>
          <w:color w:val="000000"/>
          <w:kern w:val="0"/>
          <w:sz w:val="28"/>
          <w:szCs w:val="28"/>
          <w:u w:val="single"/>
          <w:lang w:val="en-US" w:eastAsia="zh-CN"/>
        </w:rPr>
        <w:t xml:space="preserve">           </w:t>
      </w:r>
      <w:r>
        <w:rPr>
          <w:rFonts w:hint="eastAsia" w:ascii="仿宋_GB2312" w:hAnsi="宋体" w:eastAsia="仿宋_GB2312"/>
          <w:color w:val="000000"/>
          <w:kern w:val="0"/>
          <w:sz w:val="28"/>
          <w:szCs w:val="28"/>
          <w:lang w:val="zh-CN"/>
        </w:rPr>
        <w:t>，联系电话：</w:t>
      </w:r>
      <w:r>
        <w:rPr>
          <w:rFonts w:hint="eastAsia" w:ascii="仿宋_GB2312" w:hAnsi="宋体" w:eastAsia="仿宋_GB2312"/>
          <w:color w:val="000000"/>
          <w:kern w:val="0"/>
          <w:sz w:val="28"/>
          <w:szCs w:val="28"/>
          <w:u w:val="single"/>
          <w:lang w:val="en-US" w:eastAsia="zh-CN"/>
        </w:rPr>
        <w:t xml:space="preserve">         </w:t>
      </w:r>
      <w:r>
        <w:rPr>
          <w:rFonts w:hint="eastAsia" w:ascii="仿宋_GB2312" w:hAnsi="宋体" w:eastAsia="仿宋_GB2312"/>
          <w:color w:val="000000"/>
          <w:kern w:val="0"/>
          <w:sz w:val="28"/>
          <w:szCs w:val="28"/>
          <w:lang w:val="zh-CN"/>
        </w:rPr>
        <w:t>，代表我公司全权处理</w:t>
      </w:r>
      <w:r>
        <w:rPr>
          <w:rFonts w:hint="eastAsia" w:ascii="仿宋_GB2312" w:eastAsia="仿宋_GB2312"/>
          <w:color w:val="000000"/>
          <w:sz w:val="28"/>
          <w:szCs w:val="28"/>
          <w:u w:val="single"/>
        </w:rPr>
        <w:t>杭州出租汽车集团有限公司202</w:t>
      </w:r>
      <w:r>
        <w:rPr>
          <w:rFonts w:hint="eastAsia" w:ascii="仿宋_GB2312" w:eastAsia="仿宋_GB2312"/>
          <w:color w:val="000000"/>
          <w:sz w:val="28"/>
          <w:szCs w:val="28"/>
          <w:u w:val="single"/>
          <w:lang w:val="en-US" w:eastAsia="zh-CN"/>
        </w:rPr>
        <w:t>6</w:t>
      </w:r>
      <w:r>
        <w:rPr>
          <w:rFonts w:hint="eastAsia" w:ascii="仿宋_GB2312" w:eastAsia="仿宋_GB2312"/>
          <w:color w:val="000000"/>
          <w:sz w:val="28"/>
          <w:szCs w:val="28"/>
          <w:u w:val="single"/>
        </w:rPr>
        <w:t>-202</w:t>
      </w:r>
      <w:r>
        <w:rPr>
          <w:rFonts w:hint="eastAsia" w:ascii="仿宋_GB2312" w:eastAsia="仿宋_GB2312"/>
          <w:color w:val="000000"/>
          <w:sz w:val="28"/>
          <w:szCs w:val="28"/>
          <w:u w:val="single"/>
          <w:lang w:val="en-US" w:eastAsia="zh-CN"/>
        </w:rPr>
        <w:t>8</w:t>
      </w:r>
      <w:r>
        <w:rPr>
          <w:rFonts w:hint="eastAsia" w:ascii="仿宋_GB2312" w:eastAsia="仿宋_GB2312"/>
          <w:color w:val="000000"/>
          <w:sz w:val="28"/>
          <w:szCs w:val="28"/>
          <w:u w:val="single"/>
        </w:rPr>
        <w:t>年度办公用品采购项目</w:t>
      </w:r>
      <w:r>
        <w:rPr>
          <w:rFonts w:hint="eastAsia" w:ascii="仿宋_GB2312" w:eastAsia="仿宋_GB2312"/>
          <w:color w:val="000000"/>
          <w:sz w:val="28"/>
          <w:szCs w:val="28"/>
          <w:u w:val="single"/>
          <w:lang w:eastAsia="zh-CN"/>
        </w:rPr>
        <w:t>（编号：CT-CGYS【202</w:t>
      </w:r>
      <w:r>
        <w:rPr>
          <w:rFonts w:hint="eastAsia" w:ascii="仿宋_GB2312" w:eastAsia="仿宋_GB2312"/>
          <w:color w:val="000000"/>
          <w:sz w:val="28"/>
          <w:szCs w:val="28"/>
          <w:u w:val="single"/>
          <w:lang w:val="en-US" w:eastAsia="zh-CN"/>
        </w:rPr>
        <w:t>6</w:t>
      </w:r>
      <w:r>
        <w:rPr>
          <w:rFonts w:hint="eastAsia" w:ascii="仿宋_GB2312" w:eastAsia="仿宋_GB2312"/>
          <w:color w:val="000000"/>
          <w:sz w:val="28"/>
          <w:szCs w:val="28"/>
          <w:u w:val="single"/>
          <w:lang w:eastAsia="zh-CN"/>
        </w:rPr>
        <w:t>】</w:t>
      </w:r>
      <w:r>
        <w:rPr>
          <w:rFonts w:hint="eastAsia" w:ascii="仿宋_GB2312" w:eastAsia="仿宋_GB2312"/>
          <w:color w:val="000000"/>
          <w:sz w:val="28"/>
          <w:szCs w:val="28"/>
          <w:u w:val="single"/>
          <w:lang w:val="en-US" w:eastAsia="zh-CN"/>
        </w:rPr>
        <w:t>1013</w:t>
      </w:r>
      <w:r>
        <w:rPr>
          <w:rFonts w:hint="eastAsia" w:ascii="仿宋_GB2312" w:eastAsia="仿宋_GB2312"/>
          <w:color w:val="000000"/>
          <w:sz w:val="28"/>
          <w:szCs w:val="28"/>
          <w:u w:val="single"/>
          <w:lang w:eastAsia="zh-CN"/>
        </w:rPr>
        <w:t>）</w:t>
      </w:r>
      <w:r>
        <w:rPr>
          <w:rFonts w:hint="eastAsia" w:ascii="仿宋_GB2312" w:hAnsi="宋体" w:eastAsia="仿宋_GB2312"/>
          <w:color w:val="000000"/>
          <w:kern w:val="0"/>
          <w:sz w:val="28"/>
          <w:szCs w:val="28"/>
          <w:lang w:val="zh-CN"/>
        </w:rPr>
        <w:t>报价的一切事项，若</w:t>
      </w:r>
      <w:r>
        <w:rPr>
          <w:rFonts w:hint="eastAsia" w:ascii="仿宋_GB2312" w:hAnsi="宋体" w:eastAsia="仿宋_GB2312"/>
          <w:color w:val="000000"/>
          <w:kern w:val="0"/>
          <w:sz w:val="28"/>
          <w:szCs w:val="28"/>
        </w:rPr>
        <w:t>成交</w:t>
      </w:r>
      <w:r>
        <w:rPr>
          <w:rFonts w:hint="eastAsia" w:ascii="仿宋_GB2312" w:hAnsi="宋体" w:eastAsia="仿宋_GB2312"/>
          <w:color w:val="000000"/>
          <w:kern w:val="0"/>
          <w:sz w:val="28"/>
          <w:szCs w:val="28"/>
          <w:lang w:val="zh-CN"/>
        </w:rPr>
        <w:t>则全权代表本公司签订相关合同，并负责处理合同履行等事宜。</w:t>
      </w:r>
    </w:p>
    <w:p w14:paraId="4FB79559">
      <w:pPr>
        <w:spacing w:line="360" w:lineRule="auto"/>
        <w:rPr>
          <w:rFonts w:hint="eastAsia" w:ascii="仿宋_GB2312" w:hAnsi="宋体" w:eastAsia="仿宋_GB2312"/>
          <w:color w:val="000000"/>
          <w:kern w:val="0"/>
          <w:sz w:val="28"/>
          <w:szCs w:val="28"/>
          <w:lang w:val="zh-CN"/>
        </w:rPr>
      </w:pPr>
      <w:r>
        <w:rPr>
          <w:rFonts w:hint="eastAsia" w:ascii="仿宋_GB2312" w:hAnsi="宋体" w:eastAsia="仿宋_GB2312"/>
          <w:b/>
          <w:color w:val="000000"/>
          <w:kern w:val="0"/>
          <w:sz w:val="28"/>
          <w:szCs w:val="28"/>
          <w:lang w:val="zh-CN"/>
        </w:rPr>
        <w:t>本委托书有效期：</w:t>
      </w:r>
      <w:r>
        <w:rPr>
          <w:rFonts w:hint="eastAsia" w:ascii="仿宋_GB2312" w:hAnsi="宋体" w:eastAsia="仿宋_GB2312"/>
          <w:color w:val="000000"/>
          <w:kern w:val="0"/>
          <w:sz w:val="28"/>
          <w:szCs w:val="28"/>
          <w:lang w:val="zh-CN"/>
        </w:rPr>
        <w:t>自</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 xml:space="preserve">年 </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月</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日起至</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年</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 xml:space="preserve">月 </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日止。</w:t>
      </w:r>
    </w:p>
    <w:p w14:paraId="136F7E5D">
      <w:pPr>
        <w:spacing w:line="360" w:lineRule="auto"/>
        <w:ind w:firstLine="560" w:firstLineChars="200"/>
        <w:rPr>
          <w:rFonts w:hint="eastAsia" w:ascii="仿宋_GB2312" w:hAnsi="宋体" w:eastAsia="仿宋_GB2312"/>
          <w:color w:val="000000"/>
          <w:kern w:val="0"/>
          <w:sz w:val="28"/>
          <w:szCs w:val="28"/>
          <w:lang w:val="zh-CN"/>
        </w:rPr>
      </w:pPr>
      <w:r>
        <w:rPr>
          <w:rFonts w:hint="eastAsia" w:ascii="仿宋_GB2312" w:hAnsi="宋体" w:eastAsia="仿宋_GB2312"/>
          <w:color w:val="000000"/>
          <w:kern w:val="0"/>
          <w:sz w:val="28"/>
          <w:szCs w:val="28"/>
          <w:lang w:val="zh-CN"/>
        </w:rPr>
        <w:t>特此告知。</w:t>
      </w:r>
    </w:p>
    <w:p w14:paraId="19611C40">
      <w:pPr>
        <w:spacing w:line="360" w:lineRule="auto"/>
        <w:rPr>
          <w:rFonts w:hint="eastAsia" w:ascii="仿宋_GB2312" w:eastAsia="仿宋_GB2312"/>
          <w:color w:val="000000"/>
          <w:kern w:val="0"/>
          <w:sz w:val="28"/>
          <w:szCs w:val="28"/>
        </w:rPr>
      </w:pPr>
      <w:r>
        <w:rPr>
          <w:rFonts w:hint="eastAsia" w:ascii="仿宋_GB2312" w:hAnsi="宋体" w:eastAsia="仿宋_GB2312"/>
          <w:color w:val="000000"/>
          <w:kern w:val="0"/>
          <w:sz w:val="28"/>
          <w:szCs w:val="28"/>
          <w:lang w:val="zh-CN"/>
        </w:rPr>
        <w:t>报价</w:t>
      </w:r>
      <w:r>
        <w:rPr>
          <w:rFonts w:hint="eastAsia" w:ascii="仿宋_GB2312" w:hAnsi="宋体" w:eastAsia="仿宋_GB2312"/>
          <w:color w:val="000000"/>
          <w:kern w:val="0"/>
          <w:sz w:val="28"/>
          <w:szCs w:val="28"/>
        </w:rPr>
        <w:t>单位</w:t>
      </w:r>
      <w:r>
        <w:rPr>
          <w:rFonts w:hint="eastAsia" w:ascii="仿宋_GB2312" w:hAnsi="宋体" w:eastAsia="仿宋_GB2312"/>
          <w:color w:val="000000"/>
          <w:kern w:val="0"/>
          <w:sz w:val="28"/>
          <w:szCs w:val="28"/>
          <w:lang w:val="zh-CN"/>
        </w:rPr>
        <w:t>(公章)：</w:t>
      </w:r>
      <w:r>
        <w:rPr>
          <w:rFonts w:hint="eastAsia" w:ascii="仿宋_GB2312" w:eastAsia="仿宋_GB2312" w:cs="仿宋_GB2312"/>
          <w:color w:val="000000"/>
          <w:kern w:val="0"/>
          <w:sz w:val="28"/>
          <w:szCs w:val="28"/>
          <w:u w:val="single"/>
          <w:lang w:val="zh-CN"/>
        </w:rPr>
        <w:t xml:space="preserve">                </w:t>
      </w:r>
    </w:p>
    <w:p w14:paraId="6324EA93">
      <w:pPr>
        <w:spacing w:line="360" w:lineRule="auto"/>
        <w:rPr>
          <w:rFonts w:hint="eastAsia" w:ascii="仿宋_GB2312" w:eastAsia="仿宋_GB2312"/>
          <w:color w:val="000000"/>
          <w:kern w:val="0"/>
          <w:sz w:val="28"/>
          <w:szCs w:val="28"/>
        </w:rPr>
      </w:pPr>
      <w:r>
        <w:rPr>
          <w:rFonts w:hint="eastAsia" w:ascii="仿宋_GB2312" w:hAnsi="宋体" w:eastAsia="仿宋_GB2312"/>
          <w:color w:val="000000"/>
          <w:kern w:val="0"/>
          <w:sz w:val="28"/>
          <w:szCs w:val="28"/>
          <w:lang w:val="zh-CN"/>
        </w:rPr>
        <w:t>法定代表人(签字或盖章)：</w:t>
      </w:r>
      <w:r>
        <w:rPr>
          <w:rFonts w:hint="eastAsia" w:ascii="仿宋_GB2312" w:eastAsia="仿宋_GB2312" w:cs="仿宋_GB2312"/>
          <w:color w:val="000000"/>
          <w:kern w:val="0"/>
          <w:sz w:val="28"/>
          <w:szCs w:val="28"/>
          <w:u w:val="single"/>
          <w:lang w:val="zh-CN"/>
        </w:rPr>
        <w:t xml:space="preserve">                </w:t>
      </w:r>
    </w:p>
    <w:p w14:paraId="592D3EBF">
      <w:pPr>
        <w:spacing w:line="360" w:lineRule="auto"/>
        <w:rPr>
          <w:rFonts w:hint="eastAsia" w:ascii="仿宋_GB2312" w:eastAsia="仿宋_GB2312"/>
          <w:color w:val="000000"/>
          <w:sz w:val="28"/>
          <w:szCs w:val="28"/>
          <w:u w:val="single"/>
        </w:rPr>
      </w:pPr>
      <w:r>
        <w:rPr>
          <w:rFonts w:hint="eastAsia" w:ascii="仿宋_GB2312" w:hAnsi="宋体" w:eastAsia="仿宋_GB2312"/>
          <w:color w:val="000000"/>
          <w:kern w:val="0"/>
          <w:sz w:val="28"/>
          <w:szCs w:val="28"/>
          <w:lang w:val="zh-CN"/>
        </w:rPr>
        <w:t>签发日期：</w:t>
      </w:r>
      <w:r>
        <w:rPr>
          <w:rFonts w:hint="eastAsia" w:ascii="仿宋_GB2312" w:hAnsi="宋体" w:eastAsia="仿宋_GB2312"/>
          <w:color w:val="000000"/>
          <w:kern w:val="0"/>
          <w:sz w:val="28"/>
          <w:szCs w:val="28"/>
          <w:u w:val="single"/>
          <w:lang w:val="en-US" w:eastAsia="zh-CN"/>
        </w:rPr>
        <w:t xml:space="preserve">    </w:t>
      </w:r>
      <w:r>
        <w:rPr>
          <w:rFonts w:hint="eastAsia" w:ascii="仿宋_GB2312" w:eastAsia="仿宋_GB2312" w:cs="仿宋_GB2312"/>
          <w:color w:val="000000"/>
          <w:kern w:val="0"/>
          <w:sz w:val="28"/>
          <w:szCs w:val="28"/>
          <w:lang w:val="zh-CN"/>
        </w:rPr>
        <w:t>年</w:t>
      </w:r>
      <w:r>
        <w:rPr>
          <w:rFonts w:hint="eastAsia" w:ascii="仿宋_GB2312" w:eastAsia="仿宋_GB2312" w:cs="仿宋_GB2312"/>
          <w:color w:val="000000"/>
          <w:kern w:val="0"/>
          <w:sz w:val="28"/>
          <w:szCs w:val="28"/>
          <w:u w:val="single"/>
          <w:lang w:val="en-US" w:eastAsia="zh-CN"/>
        </w:rPr>
        <w:t xml:space="preserve">    </w:t>
      </w:r>
      <w:r>
        <w:rPr>
          <w:rFonts w:hint="eastAsia" w:ascii="仿宋_GB2312" w:eastAsia="仿宋_GB2312" w:cs="仿宋_GB2312"/>
          <w:color w:val="000000"/>
          <w:kern w:val="0"/>
          <w:sz w:val="28"/>
          <w:szCs w:val="28"/>
          <w:lang w:val="zh-CN"/>
        </w:rPr>
        <w:t>月</w:t>
      </w:r>
      <w:r>
        <w:rPr>
          <w:rFonts w:hint="eastAsia" w:ascii="仿宋_GB2312" w:eastAsia="仿宋_GB2312"/>
          <w:color w:val="000000"/>
          <w:kern w:val="0"/>
          <w:sz w:val="28"/>
          <w:szCs w:val="28"/>
          <w:u w:val="single"/>
        </w:rPr>
        <w:tab/>
      </w:r>
      <w:r>
        <w:rPr>
          <w:rFonts w:hint="eastAsia" w:ascii="仿宋_GB2312" w:eastAsia="仿宋_GB2312"/>
          <w:color w:val="000000"/>
          <w:kern w:val="0"/>
          <w:sz w:val="28"/>
          <w:szCs w:val="28"/>
          <w:u w:val="single"/>
          <w:lang w:val="en-US" w:eastAsia="zh-CN"/>
        </w:rPr>
        <w:t xml:space="preserve"> </w:t>
      </w:r>
      <w:r>
        <w:rPr>
          <w:rFonts w:hint="eastAsia" w:ascii="仿宋_GB2312" w:eastAsia="仿宋_GB2312" w:cs="仿宋_GB2312"/>
          <w:color w:val="000000"/>
          <w:kern w:val="0"/>
          <w:sz w:val="28"/>
          <w:szCs w:val="28"/>
          <w:lang w:val="zh-CN"/>
        </w:rPr>
        <w:t>日</w:t>
      </w:r>
    </w:p>
    <w:p w14:paraId="7D74C5A9">
      <w:pPr>
        <w:spacing w:line="360" w:lineRule="auto"/>
        <w:rPr>
          <w:rFonts w:hint="eastAsia" w:ascii="仿宋_GB2312" w:hAnsi="宋体" w:eastAsia="仿宋_GB2312"/>
          <w:color w:val="000000"/>
          <w:kern w:val="0"/>
          <w:sz w:val="28"/>
          <w:szCs w:val="28"/>
          <w:lang w:val="zh-CN"/>
        </w:rPr>
      </w:pPr>
      <w:r>
        <w:rPr>
          <w:rFonts w:hint="eastAsia" w:ascii="仿宋_GB2312" w:hAnsi="宋体" w:eastAsia="仿宋_GB2312"/>
          <w:color w:val="000000"/>
          <w:kern w:val="0"/>
          <w:sz w:val="28"/>
          <w:szCs w:val="28"/>
          <w:lang w:val="zh-CN"/>
        </w:rPr>
        <w:t>注：法定代表人参加报价的，可以不提供法定代表人授权委托书。</w:t>
      </w:r>
    </w:p>
    <w:p w14:paraId="705A2F64">
      <w:pPr>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附：法定代表人及受委托人的身份证（复印件）</w:t>
      </w:r>
    </w:p>
    <w:tbl>
      <w:tblPr>
        <w:tblStyle w:val="12"/>
        <w:tblW w:w="99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77"/>
      </w:tblGrid>
      <w:tr w14:paraId="1E375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2" w:hRule="atLeast"/>
          <w:jc w:val="center"/>
        </w:trPr>
        <w:tc>
          <w:tcPr>
            <w:tcW w:w="9977" w:type="dxa"/>
            <w:noWrap w:val="0"/>
            <w:vAlign w:val="top"/>
          </w:tcPr>
          <w:p w14:paraId="062B0D1F">
            <w:pPr>
              <w:spacing w:after="120"/>
              <w:rPr>
                <w:rFonts w:hint="eastAsia" w:ascii="仿宋_GB2312" w:hAnsi="宋体" w:eastAsia="仿宋_GB2312"/>
                <w:color w:val="000000"/>
                <w:kern w:val="0"/>
                <w:sz w:val="28"/>
                <w:szCs w:val="28"/>
                <w:lang w:val="zh-CN"/>
              </w:rPr>
            </w:pPr>
          </w:p>
          <w:p w14:paraId="1BAAD928">
            <w:pPr>
              <w:spacing w:after="120"/>
              <w:rPr>
                <w:rFonts w:hint="eastAsia" w:ascii="仿宋_GB2312" w:hAnsi="宋体" w:eastAsia="仿宋_GB2312"/>
                <w:color w:val="000000"/>
                <w:kern w:val="0"/>
                <w:sz w:val="28"/>
                <w:szCs w:val="28"/>
                <w:lang w:val="zh-CN"/>
              </w:rPr>
            </w:pPr>
          </w:p>
          <w:p w14:paraId="25DF17DA">
            <w:pPr>
              <w:spacing w:after="120"/>
              <w:rPr>
                <w:rFonts w:hint="eastAsia" w:ascii="仿宋_GB2312" w:hAnsi="宋体" w:eastAsia="仿宋_GB2312"/>
                <w:color w:val="000000"/>
                <w:kern w:val="0"/>
                <w:sz w:val="28"/>
                <w:szCs w:val="28"/>
                <w:lang w:val="zh-CN"/>
              </w:rPr>
            </w:pPr>
          </w:p>
          <w:p w14:paraId="24BFDDDD">
            <w:pPr>
              <w:spacing w:after="120"/>
              <w:rPr>
                <w:rFonts w:hint="eastAsia" w:ascii="仿宋_GB2312" w:hAnsi="宋体" w:eastAsia="仿宋_GB2312"/>
                <w:color w:val="000000"/>
                <w:kern w:val="0"/>
                <w:sz w:val="28"/>
                <w:szCs w:val="28"/>
                <w:lang w:val="zh-CN"/>
              </w:rPr>
            </w:pPr>
          </w:p>
          <w:p w14:paraId="78680CFF">
            <w:pPr>
              <w:spacing w:after="120"/>
              <w:jc w:val="center"/>
              <w:rPr>
                <w:rFonts w:hint="eastAsia" w:ascii="仿宋_GB2312" w:hAnsi="宋体" w:eastAsia="仿宋_GB2312"/>
                <w:b/>
                <w:bCs w:val="0"/>
                <w:color w:val="000000"/>
                <w:kern w:val="0"/>
                <w:sz w:val="28"/>
                <w:szCs w:val="28"/>
                <w:lang w:val="zh-CN"/>
              </w:rPr>
            </w:pPr>
            <w:r>
              <w:rPr>
                <w:rFonts w:hint="eastAsia" w:ascii="仿宋_GB2312" w:hAnsi="宋体" w:eastAsia="仿宋_GB2312" w:cs="宋体"/>
                <w:b/>
                <w:bCs w:val="0"/>
                <w:color w:val="000000"/>
                <w:kern w:val="0"/>
                <w:sz w:val="28"/>
                <w:szCs w:val="28"/>
              </w:rPr>
              <w:t>法定代表人</w:t>
            </w:r>
            <w:r>
              <w:rPr>
                <w:rFonts w:hint="eastAsia" w:ascii="仿宋_GB2312" w:hAnsi="宋体" w:eastAsia="仿宋_GB2312"/>
                <w:b/>
                <w:bCs w:val="0"/>
                <w:color w:val="000000"/>
                <w:kern w:val="0"/>
                <w:sz w:val="28"/>
                <w:szCs w:val="28"/>
                <w:lang w:val="zh-CN"/>
              </w:rPr>
              <w:t>正反两面</w:t>
            </w:r>
            <w:r>
              <w:rPr>
                <w:rFonts w:hint="eastAsia" w:ascii="仿宋_GB2312" w:hAnsi="宋体" w:eastAsia="仿宋_GB2312" w:cs="宋体"/>
                <w:b/>
                <w:bCs w:val="0"/>
                <w:color w:val="000000"/>
                <w:kern w:val="0"/>
                <w:sz w:val="28"/>
                <w:szCs w:val="28"/>
              </w:rPr>
              <w:t>身份证</w:t>
            </w:r>
            <w:r>
              <w:rPr>
                <w:rFonts w:hint="eastAsia" w:ascii="仿宋_GB2312" w:hAnsi="宋体" w:eastAsia="仿宋_GB2312"/>
                <w:b/>
                <w:bCs w:val="0"/>
                <w:color w:val="000000"/>
                <w:kern w:val="0"/>
                <w:sz w:val="28"/>
                <w:szCs w:val="28"/>
                <w:lang w:val="zh-CN"/>
              </w:rPr>
              <w:t>复印件</w:t>
            </w:r>
            <w:r>
              <w:rPr>
                <w:rFonts w:hint="eastAsia" w:ascii="仿宋_GB2312" w:hAnsi="宋体" w:eastAsia="仿宋_GB2312"/>
                <w:b/>
                <w:bCs w:val="0"/>
                <w:color w:val="000000"/>
                <w:kern w:val="0"/>
                <w:sz w:val="28"/>
                <w:szCs w:val="28"/>
                <w:lang w:val="en-US" w:eastAsia="zh-CN"/>
              </w:rPr>
              <w:t>和</w:t>
            </w:r>
            <w:r>
              <w:rPr>
                <w:rFonts w:hint="eastAsia" w:ascii="仿宋_GB2312" w:hAnsi="宋体" w:eastAsia="仿宋_GB2312" w:cs="宋体"/>
                <w:b/>
                <w:bCs w:val="0"/>
                <w:color w:val="000000"/>
                <w:kern w:val="0"/>
                <w:sz w:val="28"/>
                <w:szCs w:val="28"/>
              </w:rPr>
              <w:t>受委托人的</w:t>
            </w:r>
            <w:r>
              <w:rPr>
                <w:rFonts w:hint="eastAsia" w:ascii="仿宋_GB2312" w:hAnsi="宋体" w:eastAsia="仿宋_GB2312"/>
                <w:b/>
                <w:bCs w:val="0"/>
                <w:color w:val="000000"/>
                <w:kern w:val="0"/>
                <w:sz w:val="28"/>
                <w:szCs w:val="28"/>
                <w:lang w:val="zh-CN"/>
              </w:rPr>
              <w:t>正反两面身份证复印件</w:t>
            </w:r>
          </w:p>
          <w:p w14:paraId="7D84670D">
            <w:pPr>
              <w:spacing w:after="120"/>
              <w:jc w:val="center"/>
              <w:rPr>
                <w:rFonts w:hint="eastAsia" w:ascii="仿宋_GB2312" w:hAnsi="宋体" w:eastAsia="仿宋_GB2312"/>
                <w:b/>
                <w:bCs w:val="0"/>
                <w:color w:val="000000"/>
                <w:kern w:val="0"/>
                <w:sz w:val="28"/>
                <w:szCs w:val="28"/>
                <w:lang w:val="zh-CN"/>
              </w:rPr>
            </w:pPr>
          </w:p>
          <w:p w14:paraId="06695EB9">
            <w:pPr>
              <w:spacing w:after="120"/>
              <w:jc w:val="center"/>
              <w:rPr>
                <w:rFonts w:hint="eastAsia" w:ascii="仿宋_GB2312" w:hAnsi="宋体" w:eastAsia="仿宋_GB2312"/>
                <w:b/>
                <w:bCs w:val="0"/>
                <w:color w:val="000000"/>
                <w:kern w:val="0"/>
                <w:sz w:val="28"/>
                <w:szCs w:val="28"/>
                <w:lang w:val="en-US" w:eastAsia="zh-CN"/>
              </w:rPr>
            </w:pPr>
            <w:r>
              <w:rPr>
                <w:rFonts w:hint="eastAsia" w:ascii="仿宋_GB2312" w:hAnsi="宋体" w:eastAsia="仿宋_GB2312"/>
                <w:b/>
                <w:bCs w:val="0"/>
                <w:color w:val="000000"/>
                <w:kern w:val="0"/>
                <w:sz w:val="28"/>
                <w:szCs w:val="28"/>
                <w:lang w:val="zh-CN"/>
              </w:rPr>
              <w:t>（</w:t>
            </w:r>
            <w:r>
              <w:rPr>
                <w:rFonts w:hint="eastAsia" w:ascii="仿宋_GB2312" w:hAnsi="宋体" w:eastAsia="仿宋_GB2312"/>
                <w:b/>
                <w:bCs w:val="0"/>
                <w:color w:val="000000"/>
                <w:kern w:val="0"/>
                <w:sz w:val="28"/>
                <w:szCs w:val="28"/>
                <w:lang w:val="en-US" w:eastAsia="zh-CN"/>
              </w:rPr>
              <w:t>可另附</w:t>
            </w:r>
            <w:r>
              <w:rPr>
                <w:rFonts w:hint="eastAsia" w:ascii="仿宋_GB2312" w:hAnsi="宋体" w:eastAsia="仿宋_GB2312"/>
                <w:b/>
                <w:bCs w:val="0"/>
                <w:color w:val="000000"/>
                <w:kern w:val="0"/>
                <w:sz w:val="28"/>
                <w:szCs w:val="28"/>
                <w:lang w:val="zh-CN"/>
              </w:rPr>
              <w:t>）</w:t>
            </w:r>
          </w:p>
        </w:tc>
      </w:tr>
    </w:tbl>
    <w:p w14:paraId="5A754CC3">
      <w:pPr>
        <w:widowControl/>
        <w:jc w:val="left"/>
        <w:rPr>
          <w:rStyle w:val="20"/>
          <w:rFonts w:hint="eastAsia" w:ascii="仿宋_GB2312" w:eastAsia="仿宋_GB2312"/>
          <w:color w:val="000000"/>
          <w:spacing w:val="0"/>
        </w:rPr>
        <w:sectPr>
          <w:footerReference r:id="rId5" w:type="first"/>
          <w:headerReference r:id="rId3" w:type="default"/>
          <w:footerReference r:id="rId4" w:type="default"/>
          <w:pgSz w:w="11906" w:h="16838"/>
          <w:pgMar w:top="1247" w:right="1417" w:bottom="1247" w:left="1417" w:header="851" w:footer="992" w:gutter="0"/>
          <w:pgNumType w:fmt="decimal" w:start="1"/>
          <w:cols w:space="0" w:num="1"/>
          <w:titlePg/>
          <w:rtlGutter w:val="0"/>
          <w:docGrid w:linePitch="312" w:charSpace="0"/>
        </w:sectPr>
      </w:pPr>
    </w:p>
    <w:p w14:paraId="2DAF85F4">
      <w:pPr>
        <w:jc w:val="left"/>
        <w:rPr>
          <w:rStyle w:val="20"/>
          <w:rFonts w:hint="eastAsia" w:ascii="仿宋_GB2312" w:eastAsia="仿宋_GB2312"/>
          <w:color w:val="000000"/>
          <w:sz w:val="30"/>
        </w:rPr>
      </w:pPr>
      <w:r>
        <w:rPr>
          <w:rStyle w:val="20"/>
          <w:rFonts w:hint="eastAsia" w:ascii="仿宋_GB2312" w:eastAsia="仿宋_GB2312"/>
          <w:color w:val="000000"/>
          <w:sz w:val="30"/>
        </w:rPr>
        <w:t>附件三：</w:t>
      </w:r>
    </w:p>
    <w:p w14:paraId="457E4071">
      <w:pPr>
        <w:pStyle w:val="21"/>
        <w:spacing w:line="360" w:lineRule="auto"/>
        <w:jc w:val="center"/>
        <w:rPr>
          <w:rFonts w:hint="eastAsia" w:ascii="仿宋_GB2312" w:eastAsia="仿宋_GB2312"/>
          <w:b/>
          <w:bCs/>
          <w:color w:val="000000"/>
          <w:sz w:val="40"/>
          <w:szCs w:val="40"/>
        </w:rPr>
      </w:pPr>
      <w:r>
        <w:rPr>
          <w:rFonts w:hint="eastAsia" w:ascii="仿宋_GB2312" w:eastAsia="仿宋_GB2312"/>
          <w:b/>
          <w:bCs/>
          <w:color w:val="000000"/>
          <w:sz w:val="40"/>
          <w:szCs w:val="40"/>
        </w:rPr>
        <w:t>报价</w:t>
      </w:r>
      <w:r>
        <w:rPr>
          <w:rFonts w:hint="eastAsia" w:ascii="仿宋_GB2312" w:eastAsia="仿宋_GB2312"/>
          <w:b/>
          <w:bCs/>
          <w:color w:val="000000"/>
          <w:sz w:val="40"/>
          <w:szCs w:val="40"/>
          <w:lang w:val="en-US" w:eastAsia="zh-CN"/>
        </w:rPr>
        <w:t>一览</w:t>
      </w:r>
      <w:r>
        <w:rPr>
          <w:rFonts w:hint="eastAsia" w:ascii="仿宋_GB2312" w:eastAsia="仿宋_GB2312"/>
          <w:b/>
          <w:bCs/>
          <w:color w:val="000000"/>
          <w:sz w:val="40"/>
          <w:szCs w:val="40"/>
        </w:rPr>
        <w:t>表</w:t>
      </w:r>
    </w:p>
    <w:p w14:paraId="12E2AD47">
      <w:pPr>
        <w:pStyle w:val="21"/>
        <w:spacing w:line="240" w:lineRule="auto"/>
        <w:jc w:val="left"/>
        <w:rPr>
          <w:rFonts w:hint="eastAsia" w:ascii="仿宋_GB2312" w:eastAsia="仿宋_GB2312"/>
          <w:b w:val="0"/>
          <w:color w:val="000000"/>
          <w:szCs w:val="28"/>
        </w:rPr>
      </w:pPr>
      <w:r>
        <w:rPr>
          <w:rFonts w:hint="eastAsia" w:ascii="仿宋_GB2312" w:eastAsia="仿宋_GB2312"/>
          <w:b w:val="0"/>
          <w:color w:val="000000"/>
          <w:szCs w:val="28"/>
        </w:rPr>
        <w:t>杭州</w:t>
      </w:r>
      <w:r>
        <w:rPr>
          <w:rFonts w:hint="eastAsia" w:ascii="仿宋_GB2312" w:eastAsia="仿宋_GB2312"/>
          <w:b w:val="0"/>
          <w:color w:val="000000"/>
          <w:szCs w:val="28"/>
          <w:lang w:val="en-US" w:eastAsia="zh-CN"/>
        </w:rPr>
        <w:t>出租汽车</w:t>
      </w:r>
      <w:r>
        <w:rPr>
          <w:rFonts w:hint="eastAsia" w:ascii="仿宋_GB2312" w:eastAsia="仿宋_GB2312"/>
          <w:b w:val="0"/>
          <w:color w:val="000000"/>
          <w:szCs w:val="28"/>
        </w:rPr>
        <w:t>集团有限公司：</w:t>
      </w:r>
    </w:p>
    <w:p w14:paraId="1F3E2757">
      <w:pPr>
        <w:spacing w:line="240" w:lineRule="auto"/>
        <w:ind w:firstLine="560" w:firstLineChars="200"/>
        <w:jc w:val="left"/>
        <w:rPr>
          <w:rFonts w:hint="eastAsia" w:ascii="仿宋_GB2312" w:eastAsia="仿宋_GB2312"/>
          <w:color w:val="000000"/>
          <w:sz w:val="28"/>
          <w:szCs w:val="28"/>
        </w:rPr>
      </w:pPr>
      <w:r>
        <w:rPr>
          <w:rFonts w:hint="eastAsia" w:ascii="仿宋_GB2312" w:eastAsia="仿宋_GB2312"/>
          <w:color w:val="000000"/>
          <w:sz w:val="28"/>
          <w:szCs w:val="28"/>
        </w:rPr>
        <w:t>我公司</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u w:val="single"/>
        </w:rPr>
        <w:t>（报价单位名称）</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根据贵单位</w:t>
      </w:r>
      <w:r>
        <w:rPr>
          <w:rFonts w:hint="eastAsia" w:ascii="仿宋_GB2312" w:eastAsia="仿宋_GB2312"/>
          <w:sz w:val="28"/>
        </w:rPr>
        <w:t>采购</w:t>
      </w:r>
      <w:r>
        <w:rPr>
          <w:rFonts w:hint="eastAsia" w:ascii="仿宋_GB2312" w:eastAsia="仿宋_GB2312"/>
          <w:color w:val="000000"/>
          <w:sz w:val="28"/>
          <w:szCs w:val="28"/>
        </w:rPr>
        <w:t>文件要求，就项目报价如下：</w:t>
      </w:r>
    </w:p>
    <w:tbl>
      <w:tblPr>
        <w:tblStyle w:val="12"/>
        <w:tblW w:w="88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4"/>
        <w:gridCol w:w="1955"/>
        <w:gridCol w:w="646"/>
        <w:gridCol w:w="2154"/>
        <w:gridCol w:w="1561"/>
        <w:gridCol w:w="707"/>
        <w:gridCol w:w="1138"/>
      </w:tblGrid>
      <w:tr w14:paraId="76FBB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D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8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物资名称</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A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7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7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sz w:val="21"/>
                <w:szCs w:val="21"/>
                <w:lang w:val="en-US" w:eastAsia="zh-CN"/>
              </w:rPr>
              <w:t>报价</w:t>
            </w:r>
            <w:r>
              <w:rPr>
                <w:rFonts w:hint="eastAsia" w:ascii="宋体" w:hAnsi="宋体" w:eastAsia="宋体" w:cs="宋体"/>
                <w:i w:val="0"/>
                <w:iCs w:val="0"/>
                <w:color w:val="000000"/>
                <w:kern w:val="0"/>
                <w:sz w:val="22"/>
                <w:szCs w:val="22"/>
                <w:u w:val="none"/>
                <w:lang w:val="en-US" w:eastAsia="zh-CN" w:bidi="ar"/>
              </w:rPr>
              <w:t>品牌</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F8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6E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sz w:val="21"/>
                <w:szCs w:val="24"/>
              </w:rPr>
              <w:t>不含税报价最高限价单价（元）</w:t>
            </w:r>
          </w:p>
        </w:tc>
      </w:tr>
      <w:tr w14:paraId="5FA1E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A3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92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0.5中性笔（红黑蓝三色）</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33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31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12支/盒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0309">
            <w:pPr>
              <w:jc w:val="center"/>
              <w:rPr>
                <w:rFonts w:hint="eastAsia" w:ascii="宋体" w:hAnsi="宋体" w:eastAsia="宋体" w:cs="宋体"/>
                <w:sz w:val="21"/>
                <w:szCs w:val="21"/>
                <w:lang w:val="en-US" w:eastAsia="zh-CN"/>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01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3D2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r>
      <w:tr w14:paraId="54502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22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C8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1.0中性笔（黑色）</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EA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9D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12支/盒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E829">
            <w:pPr>
              <w:jc w:val="center"/>
              <w:rPr>
                <w:rFonts w:hint="eastAsia" w:ascii="宋体" w:hAnsi="宋体" w:eastAsia="宋体" w:cs="宋体"/>
                <w:sz w:val="21"/>
                <w:szCs w:val="21"/>
                <w:lang w:val="en-US" w:eastAsia="zh-CN"/>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95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F1A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r>
      <w:tr w14:paraId="0CDD7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5A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C0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0.5按压中性笔（黑色）</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DB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FE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12支/盒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14B9">
            <w:pPr>
              <w:jc w:val="center"/>
              <w:rPr>
                <w:rFonts w:hint="eastAsia" w:ascii="宋体" w:hAnsi="宋体" w:eastAsia="宋体" w:cs="宋体"/>
                <w:sz w:val="21"/>
                <w:szCs w:val="21"/>
                <w:lang w:val="en-US" w:eastAsia="zh-CN"/>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ED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65D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27.5</w:t>
            </w:r>
          </w:p>
        </w:tc>
      </w:tr>
      <w:tr w14:paraId="00EA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51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8D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0.5速干直液笔（黑色）</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E4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57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12支/盒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84E8">
            <w:pPr>
              <w:jc w:val="center"/>
              <w:rPr>
                <w:rFonts w:hint="eastAsia" w:ascii="宋体" w:hAnsi="宋体" w:eastAsia="宋体" w:cs="宋体"/>
                <w:sz w:val="21"/>
                <w:szCs w:val="21"/>
                <w:lang w:val="en-US" w:eastAsia="zh-CN"/>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1B2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5A5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r>
      <w:tr w14:paraId="47694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7E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E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HB</w:t>
            </w:r>
            <w:r>
              <w:rPr>
                <w:rFonts w:hint="eastAsia" w:ascii="宋体" w:hAnsi="宋体" w:cs="宋体"/>
                <w:i w:val="0"/>
                <w:iCs w:val="0"/>
                <w:color w:val="000000"/>
                <w:kern w:val="0"/>
                <w:sz w:val="22"/>
                <w:szCs w:val="22"/>
                <w:u w:val="none"/>
                <w:lang w:val="en-US" w:eastAsia="zh-CN" w:bidi="ar"/>
              </w:rPr>
              <w:t>或2B</w:t>
            </w:r>
            <w:r>
              <w:rPr>
                <w:rFonts w:hint="eastAsia" w:ascii="宋体" w:hAnsi="宋体" w:eastAsia="宋体" w:cs="宋体"/>
                <w:i w:val="0"/>
                <w:iCs w:val="0"/>
                <w:color w:val="000000"/>
                <w:kern w:val="0"/>
                <w:sz w:val="22"/>
                <w:szCs w:val="22"/>
                <w:u w:val="none"/>
                <w:lang w:val="en-US" w:eastAsia="zh-CN" w:bidi="ar"/>
              </w:rPr>
              <w:t>铅笔</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62458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8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0456">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3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2BF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r>
      <w:tr w14:paraId="57073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A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584AC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黑色粗头记号笔</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9E44C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A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10支/盒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8F1F">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4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21A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r>
      <w:tr w14:paraId="37D96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F3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23FF3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黑色白板笔</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0FD48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A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10支/盒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33E7">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A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C72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14.5</w:t>
            </w:r>
          </w:p>
        </w:tc>
      </w:tr>
      <w:tr w14:paraId="37E1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25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3BF1C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29A3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罐</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D8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15mm 60只/罐</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9F31">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4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05F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r>
      <w:tr w14:paraId="7607E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3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7B282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20FEB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25F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25mm 48只/罐</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113C">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5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587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w:t>
            </w:r>
          </w:p>
        </w:tc>
      </w:tr>
      <w:tr w14:paraId="0F9A5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A9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4B37F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2B39A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0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32mm 24只/罐</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7EA0">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2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0C0F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r>
      <w:tr w14:paraId="659A5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84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051C50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74E8F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7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41mm 24只/罐</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6BEE">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4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75E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r>
      <w:tr w14:paraId="5BF85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E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64A84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长尾夹</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30191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B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50mm 12只/罐</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BA73">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40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522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12.5</w:t>
            </w:r>
          </w:p>
        </w:tc>
      </w:tr>
      <w:tr w14:paraId="3ACA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2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437C6A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3A68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7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10只75mmA4加厚PP</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EB5A">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C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95A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135</w:t>
            </w:r>
          </w:p>
        </w:tc>
      </w:tr>
      <w:tr w14:paraId="68FD7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D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32BEA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1A6EA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3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10只55mmA4加厚PP</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3C5A">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9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5DA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105</w:t>
            </w:r>
          </w:p>
        </w:tc>
      </w:tr>
      <w:tr w14:paraId="2CF25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4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726B7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29D98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C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10只35mmA4加厚PP</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4508">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B7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9FF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90</w:t>
            </w:r>
          </w:p>
        </w:tc>
      </w:tr>
      <w:tr w14:paraId="7041C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6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711188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蓝色档案盒</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EE69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B3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10只25mmA4加厚PP</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E77F4">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B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C49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w:t>
            </w:r>
          </w:p>
        </w:tc>
      </w:tr>
      <w:tr w14:paraId="75C69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A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8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6732C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8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5mm 100根/盒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E2EF">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84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96B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w:t>
            </w:r>
          </w:p>
        </w:tc>
      </w:tr>
      <w:tr w14:paraId="00FF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B6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C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24F4D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0B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10mm 100根/盒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E2B7">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7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238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r>
      <w:tr w14:paraId="7E86F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5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73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CCEBE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9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15mm 100根/盒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A356">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5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7337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r>
      <w:tr w14:paraId="71883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5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5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03937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1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17.5mm 100根/盒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E272">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4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1B7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w:t>
            </w:r>
          </w:p>
        </w:tc>
      </w:tr>
      <w:tr w14:paraId="0CE4A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0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D9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10孔装订夹条</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D2A6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E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20mm 100根/盒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2C9B">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09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2256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w:t>
            </w:r>
          </w:p>
        </w:tc>
      </w:tr>
      <w:tr w14:paraId="3703A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B5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8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会计凭证封面A4凭证封面竖版送包角</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7D692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A1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50套/包，A4大小，竖版，150g加厚，送包角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96B1">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EA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FB8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r>
      <w:tr w14:paraId="5B5D5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91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D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增值税发票盒</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43701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B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PP材质，255*150</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307C">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7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CD1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9.5</w:t>
            </w:r>
          </w:p>
        </w:tc>
      </w:tr>
      <w:tr w14:paraId="1BEE5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B49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3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牛皮纸档案袋</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D339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9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50个装/包，底宽3厘米，牛皮纸材质</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DD36">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0C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D1F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36.5</w:t>
            </w:r>
          </w:p>
        </w:tc>
      </w:tr>
      <w:tr w14:paraId="60EF1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C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2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人事档案盒</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3F9E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A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10个装/包，PP材质，新标准A4</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28C1">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1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372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94</w:t>
            </w:r>
          </w:p>
        </w:tc>
      </w:tr>
      <w:tr w14:paraId="71C5F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FB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7A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彩色打印纸</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712B4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D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A4,80g,500张/包，十色自选</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4655">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3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A15E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51.5</w:t>
            </w:r>
          </w:p>
        </w:tc>
      </w:tr>
      <w:tr w14:paraId="2B2B1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F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4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彩色打印纸</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68CBE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A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A4,70g,500张/包，十色自选</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F2A9">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A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880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w:t>
            </w:r>
          </w:p>
        </w:tc>
      </w:tr>
      <w:tr w14:paraId="44372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B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B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EF17E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C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381mm，三联一等分1000页/箱</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05B0">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9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AEE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4"/>
                <w:szCs w:val="24"/>
                <w:u w:val="none"/>
                <w:lang w:val="en-US" w:eastAsia="zh-CN" w:bidi="ar"/>
              </w:rPr>
              <w:t>93</w:t>
            </w:r>
          </w:p>
        </w:tc>
      </w:tr>
      <w:tr w14:paraId="7596C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3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7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92BC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34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241mm，三联一等分1000页</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FC26">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B8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DAA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w:t>
            </w:r>
          </w:p>
        </w:tc>
      </w:tr>
      <w:tr w14:paraId="45D76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DF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A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617A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4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241mm，三联二等分1000页</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4AFC">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0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D34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w:t>
            </w:r>
          </w:p>
        </w:tc>
      </w:tr>
      <w:tr w14:paraId="53143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B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9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针式电脑打印纸</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763FF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2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241mm，三联三等分1000页</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B015">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6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F738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w:t>
            </w:r>
          </w:p>
        </w:tc>
      </w:tr>
      <w:tr w14:paraId="1E6EA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C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31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相片纸</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272A24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4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A4，200g/M² 20张/包，单面高光相片纸</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BB54">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B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F1D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w:t>
            </w:r>
          </w:p>
        </w:tc>
      </w:tr>
      <w:tr w14:paraId="65A07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C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0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封面纸</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6257F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7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A4，230克，皮纹纸，混色，100张/包</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3D6A">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8B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7C4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r>
      <w:tr w14:paraId="2BA7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E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38F7B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文件袋</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2FEB7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A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A4，10个装/包，PVC材质，网格拉链袋</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3337">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E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525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r>
      <w:tr w14:paraId="18306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3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27658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透明文件袋</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2B012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0C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A4，10个装/包，按扣透明</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78D6">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B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E66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r>
      <w:tr w14:paraId="5349D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1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7E8E8F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胶带</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9AFE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9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12mm*30y(27.42米/卷)12卷/包</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BFF81">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0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2B27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r>
      <w:tr w14:paraId="27ABE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16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45785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胶带</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54BD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2154" w:type="dxa"/>
            <w:tcBorders>
              <w:top w:val="single" w:color="000000" w:sz="4" w:space="0"/>
              <w:left w:val="nil"/>
              <w:bottom w:val="single" w:color="000000" w:sz="4" w:space="0"/>
              <w:right w:val="single" w:color="000000" w:sz="4" w:space="0"/>
            </w:tcBorders>
            <w:shd w:val="clear" w:color="auto" w:fill="auto"/>
            <w:vAlign w:val="center"/>
          </w:tcPr>
          <w:p w14:paraId="5B41C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60mm*100y*50um(91.4m/卷)</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731E">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F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50A7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r>
      <w:tr w14:paraId="29B89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CE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1637C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双面胶</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3BB4C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2154" w:type="dxa"/>
            <w:tcBorders>
              <w:top w:val="single" w:color="000000" w:sz="4" w:space="0"/>
              <w:left w:val="nil"/>
              <w:bottom w:val="single" w:color="000000" w:sz="4" w:space="0"/>
              <w:right w:val="single" w:color="000000" w:sz="4" w:space="0"/>
            </w:tcBorders>
            <w:shd w:val="clear" w:color="auto" w:fill="auto"/>
            <w:vAlign w:val="center"/>
          </w:tcPr>
          <w:p w14:paraId="62C43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9mm*10y(9.1m/卷)</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14D5">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1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748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r>
      <w:tr w14:paraId="27324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0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AD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泡棉双面胶</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391209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4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24mm*5y*2.5mm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D81ED">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2B3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68F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r>
      <w:tr w14:paraId="003BC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F2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4CC6C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液体胶</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E377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2154" w:type="dxa"/>
            <w:tcBorders>
              <w:top w:val="single" w:color="000000" w:sz="4" w:space="0"/>
              <w:left w:val="nil"/>
              <w:bottom w:val="single" w:color="000000" w:sz="4" w:space="0"/>
              <w:right w:val="single" w:color="000000" w:sz="4" w:space="0"/>
            </w:tcBorders>
            <w:shd w:val="clear" w:color="auto" w:fill="auto"/>
            <w:vAlign w:val="center"/>
          </w:tcPr>
          <w:p w14:paraId="7754A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125ml/支</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B9D8">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2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3A7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r>
      <w:tr w14:paraId="09CDB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6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5A3DF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固体胶</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0FE6E4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1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PVA，36g/支</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D495">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B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BCD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r>
      <w:tr w14:paraId="2D1A1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8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6DA84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便利贴</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D692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E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100张*4，76*76mm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9EEFC">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B7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019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r>
      <w:tr w14:paraId="16AD9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E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4EA1A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便利贴</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2C7DB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A6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100张*4，76*19mm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90FA">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C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B7B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r>
      <w:tr w14:paraId="01303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54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3BFFE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快干印油</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76CE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45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40ml/瓶，红色/蓝色</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2D33">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ED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7B6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r>
      <w:tr w14:paraId="5F56E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F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2AAF7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快干印泥</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501E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8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红色/蓝色，圆形，直径不小于80MM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C5F3">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A94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A34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r>
      <w:tr w14:paraId="7AD2E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0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5FB83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光敏印油</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1001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D2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10ml/瓶，红色/蓝色</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E9BA">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4C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6CA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r>
      <w:tr w14:paraId="0A4B0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D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3C9C43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订书机</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0BC2B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6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12#，黑色，可订20-25页</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47D2">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1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474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r>
      <w:tr w14:paraId="5A76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3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65B17E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订书针</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750FB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5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12#，1000枚/盒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4257">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1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0FD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r>
      <w:tr w14:paraId="732A8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2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4F4AF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回形针</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6B372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89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3#29mm金属，200枚/盒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7159">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4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6C1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r>
      <w:tr w14:paraId="634B3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0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785F5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起钉器</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39C6DA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5A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12号，黑色</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7981">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4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2B5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r>
      <w:tr w14:paraId="7E741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0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4305D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修正带</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6DC43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C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5支装，共100米，5mm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490B">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5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90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14.5</w:t>
            </w:r>
          </w:p>
        </w:tc>
      </w:tr>
      <w:tr w14:paraId="113FC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C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64048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4B橡皮</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CE2D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8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中号，30块/盒</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1B8D">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0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7FD7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w:t>
            </w:r>
          </w:p>
        </w:tc>
      </w:tr>
      <w:tr w14:paraId="7CB84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7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404BCD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办公计算器</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7B47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7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双电源，12位大屏</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2CA7">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E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D5D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r>
      <w:tr w14:paraId="7E1F7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F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3E824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直尺</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70A37E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A7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塑料、30CM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198B">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91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32EB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r>
      <w:tr w14:paraId="33D89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6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3E8A5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直尺</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7E2919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9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塑料、20CM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65BE">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9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ED8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w:t>
            </w:r>
          </w:p>
        </w:tc>
      </w:tr>
      <w:tr w14:paraId="433CB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6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29836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美工刀</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340D1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93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18mm，2把装，送刀片</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F062E">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B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FDA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r>
      <w:tr w14:paraId="3528F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FD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0534C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剪刀</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3FE03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75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180mm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2010">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E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BC72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w:t>
            </w:r>
          </w:p>
        </w:tc>
      </w:tr>
      <w:tr w14:paraId="2667F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5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6E4F05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碱性电池</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3092F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2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1号电池，2粒装</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F664">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A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4D4E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w:t>
            </w:r>
          </w:p>
        </w:tc>
      </w:tr>
      <w:tr w14:paraId="2314F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73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1DC3B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碱性电池</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EF99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A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5号电池，4粒装</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FB219">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0D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B42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r>
      <w:tr w14:paraId="1FEC4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2E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31C97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碱性电池</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C6C6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B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7号电池，4粒装</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77807">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5E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C14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r>
      <w:tr w14:paraId="3D99D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D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313E0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9V电池</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F45C7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2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9V（6F22），1粒装</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2C21">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D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10E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r>
      <w:tr w14:paraId="7DE4E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2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735A7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纽扣电池</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B46E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5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CR2032（3V）</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2F4E">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1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22D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r>
      <w:tr w14:paraId="6CC60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0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7B7EA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纽扣电池</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34529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12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CR2025（3V）</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C6E9">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B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140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r>
      <w:tr w14:paraId="16C64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F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03419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得力（7838）白板擦</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4650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1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磁性绒布白板擦，尺寸不小于112*55*40mm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C38A">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6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A3E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w:t>
            </w:r>
          </w:p>
        </w:tc>
      </w:tr>
      <w:tr w14:paraId="4E797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C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07252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橡胶圈</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5941A6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D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100克/桶（包）</w:t>
            </w: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22F3">
            <w:pPr>
              <w:jc w:val="center"/>
              <w:rPr>
                <w:rFonts w:hint="eastAsia" w:ascii="宋体" w:hAnsi="宋体" w:eastAsia="宋体" w:cs="宋体"/>
                <w:i w:val="0"/>
                <w:iCs w:val="0"/>
                <w:color w:val="11192D"/>
                <w:sz w:val="21"/>
                <w:szCs w:val="21"/>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8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09A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r>
      <w:tr w14:paraId="1AD6B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F7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2FE72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软面本</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44F1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A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仿皮，A5幅面，80g纸张，80张以上</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1944">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A5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9C7E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r>
      <w:tr w14:paraId="4AB53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AE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488E28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软抄本</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79E99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C7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10本/包，A5，25张以上</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CD1F">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1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617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r>
      <w:tr w14:paraId="79773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1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24FBA6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活页本</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EF10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4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仿皮，A5幅面，带扣,活页夹装订,80g纸张，80张以上</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22BD">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0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683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r>
      <w:tr w14:paraId="259A1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4C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955" w:type="dxa"/>
            <w:tcBorders>
              <w:top w:val="single" w:color="000000" w:sz="4" w:space="0"/>
              <w:left w:val="nil"/>
              <w:bottom w:val="single" w:color="000000" w:sz="4" w:space="0"/>
              <w:right w:val="single" w:color="000000" w:sz="4" w:space="0"/>
            </w:tcBorders>
            <w:shd w:val="clear" w:color="auto" w:fill="auto"/>
            <w:vAlign w:val="center"/>
          </w:tcPr>
          <w:p w14:paraId="3E35B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活页本芯</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3EAFD0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8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A5幅面，80g纸张，80张以上</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E1E3">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2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064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r>
      <w:tr w14:paraId="3616D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56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9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钢卷尺</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1D89C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9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10米*25mm，一级精度</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7116">
            <w:pPr>
              <w:jc w:val="center"/>
              <w:rPr>
                <w:rFonts w:hint="eastAsia" w:ascii="宋体" w:hAnsi="宋体" w:eastAsia="宋体" w:cs="宋体"/>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1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30BC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r>
      <w:tr w14:paraId="4A845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86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6D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热熔装订机</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38D20D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B8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50mm装订厚度，A4，PTC陶瓷加热</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A6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26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85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450</w:t>
            </w:r>
          </w:p>
        </w:tc>
      </w:tr>
      <w:tr w14:paraId="6886B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D49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72</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9D1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牛皮纸档案盒</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4AD0C9B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B7E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6CM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24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A3D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43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r>
      <w:tr w14:paraId="2A81E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9EB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73</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F6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牛皮纸档案盒</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0A4CA3D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E05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8CM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5E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1C5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44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r>
      <w:tr w14:paraId="31BF5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19B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74</w:t>
            </w:r>
          </w:p>
        </w:tc>
        <w:tc>
          <w:tcPr>
            <w:tcW w:w="1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A7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牛皮纸档案盒</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6DA2236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07DB">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10CM</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C1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F04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CE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r>
      <w:tr w14:paraId="76E97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jc w:val="center"/>
        </w:trPr>
        <w:tc>
          <w:tcPr>
            <w:tcW w:w="54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DE5A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报价折扣：</w:t>
            </w:r>
          </w:p>
        </w:tc>
        <w:tc>
          <w:tcPr>
            <w:tcW w:w="34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B75D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highlight w:val="none"/>
                <w:u w:val="single"/>
                <w:lang w:val="en-US" w:eastAsia="zh-CN" w:bidi="ar"/>
              </w:rPr>
              <w:t xml:space="preserve">       </w:t>
            </w:r>
            <w:r>
              <w:rPr>
                <w:rFonts w:hint="eastAsia" w:ascii="仿宋_GB2312" w:hAnsi="仿宋_GB2312" w:eastAsia="仿宋_GB2312" w:cs="仿宋_GB2312"/>
                <w:b/>
                <w:bCs/>
                <w:i w:val="0"/>
                <w:iCs w:val="0"/>
                <w:color w:val="000000"/>
                <w:kern w:val="0"/>
                <w:sz w:val="24"/>
                <w:szCs w:val="24"/>
                <w:highlight w:val="none"/>
                <w:u w:val="none"/>
                <w:lang w:val="en-US" w:eastAsia="zh-CN" w:bidi="ar"/>
              </w:rPr>
              <w:t>%</w:t>
            </w:r>
          </w:p>
        </w:tc>
      </w:tr>
      <w:tr w14:paraId="733E8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54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B110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增值税发票税率：</w:t>
            </w:r>
          </w:p>
        </w:tc>
        <w:tc>
          <w:tcPr>
            <w:tcW w:w="34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1137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highlight w:val="none"/>
                <w:u w:val="single"/>
                <w:lang w:val="en-US" w:eastAsia="zh-CN" w:bidi="ar"/>
              </w:rPr>
              <w:t xml:space="preserve">       </w:t>
            </w:r>
            <w:r>
              <w:rPr>
                <w:rFonts w:hint="eastAsia" w:ascii="仿宋_GB2312" w:hAnsi="仿宋_GB2312" w:eastAsia="仿宋_GB2312" w:cs="仿宋_GB2312"/>
                <w:b/>
                <w:bCs/>
                <w:i w:val="0"/>
                <w:iCs w:val="0"/>
                <w:color w:val="000000"/>
                <w:kern w:val="0"/>
                <w:sz w:val="24"/>
                <w:szCs w:val="24"/>
                <w:highlight w:val="none"/>
                <w:u w:val="none"/>
                <w:lang w:val="en-US" w:eastAsia="zh-CN" w:bidi="ar"/>
              </w:rPr>
              <w:t>%</w:t>
            </w:r>
          </w:p>
        </w:tc>
      </w:tr>
    </w:tbl>
    <w:p w14:paraId="6953C981">
      <w:pPr>
        <w:keepNext w:val="0"/>
        <w:keepLines w:val="0"/>
        <w:widowControl/>
        <w:suppressLineNumbers w:val="0"/>
        <w:ind w:left="0" w:leftChars="-200" w:hanging="420" w:hangingChars="200"/>
        <w:jc w:val="left"/>
        <w:rPr>
          <w:rFonts w:hint="eastAsia" w:ascii="宋体" w:hAnsi="宋体" w:eastAsia="宋体" w:cs="宋体"/>
          <w:color w:val="000000"/>
          <w:kern w:val="0"/>
          <w:sz w:val="21"/>
          <w:szCs w:val="21"/>
          <w:lang w:val="en-US" w:eastAsia="zh-CN" w:bidi="ar"/>
        </w:rPr>
      </w:pPr>
    </w:p>
    <w:p w14:paraId="2D74AA96">
      <w:pPr>
        <w:keepNext w:val="0"/>
        <w:keepLines w:val="0"/>
        <w:widowControl/>
        <w:suppressLineNumbers w:val="0"/>
        <w:ind w:left="0" w:leftChars="-200" w:hanging="420" w:hanging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注：（1）报价要求货币为人民币，且报价应含税及完成本项目的一切相关费用。 </w:t>
      </w:r>
    </w:p>
    <w:p w14:paraId="6643AE4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（2）服务期限内具体采购数量及采购金额，采购方不向供应商做任何担保。同时采购</w:t>
      </w:r>
      <w:r>
        <w:rPr>
          <w:rFonts w:hint="eastAsia" w:ascii="宋体" w:hAnsi="宋体" w:cs="宋体"/>
          <w:color w:val="000000"/>
          <w:kern w:val="0"/>
          <w:sz w:val="21"/>
          <w:szCs w:val="21"/>
          <w:lang w:val="en-US" w:eastAsia="zh-CN" w:bidi="ar"/>
        </w:rPr>
        <w:t>办公用品（耗材）</w:t>
      </w:r>
      <w:r>
        <w:rPr>
          <w:rFonts w:hint="eastAsia" w:ascii="宋体" w:hAnsi="宋体" w:eastAsia="宋体" w:cs="宋体"/>
          <w:color w:val="000000"/>
          <w:kern w:val="0"/>
          <w:sz w:val="21"/>
          <w:szCs w:val="21"/>
          <w:lang w:val="en-US" w:eastAsia="zh-CN" w:bidi="ar"/>
        </w:rPr>
        <w:t>数量及货品种类由采购人需求确定，最终以实际采购数量进行结算。</w:t>
      </w:r>
      <w:r>
        <w:rPr>
          <w:rFonts w:hint="eastAsia" w:ascii="宋体" w:hAnsi="宋体" w:eastAsia="宋体" w:cs="宋体"/>
          <w:b/>
          <w:bCs/>
          <w:color w:val="000000"/>
          <w:kern w:val="0"/>
          <w:sz w:val="21"/>
          <w:szCs w:val="21"/>
          <w:lang w:val="en-US" w:eastAsia="zh-CN" w:bidi="ar"/>
        </w:rPr>
        <w:t>若采购货品种类不在上述清单列表中，供应商应无条件配合，</w:t>
      </w:r>
      <w:r>
        <w:rPr>
          <w:rFonts w:hint="eastAsia" w:ascii="宋体" w:hAnsi="宋体" w:eastAsia="宋体" w:cs="宋体"/>
          <w:b/>
          <w:bCs/>
          <w:sz w:val="22"/>
          <w:szCs w:val="22"/>
        </w:rPr>
        <w:t>并按采购货品种类的市场</w:t>
      </w:r>
      <w:r>
        <w:rPr>
          <w:rFonts w:hint="eastAsia" w:ascii="宋体" w:hAnsi="宋体" w:eastAsia="宋体" w:cs="宋体"/>
          <w:b/>
          <w:bCs/>
          <w:sz w:val="22"/>
          <w:szCs w:val="22"/>
          <w:lang w:eastAsia="zh-CN"/>
        </w:rPr>
        <w:t>价格</w:t>
      </w:r>
      <w:r>
        <w:rPr>
          <w:rFonts w:hint="eastAsia" w:ascii="宋体" w:hAnsi="宋体" w:eastAsia="宋体" w:cs="宋体"/>
          <w:b/>
          <w:bCs/>
          <w:sz w:val="22"/>
          <w:szCs w:val="22"/>
        </w:rPr>
        <w:t>进行结算</w:t>
      </w:r>
      <w:r>
        <w:rPr>
          <w:rFonts w:hint="eastAsia" w:ascii="宋体" w:hAnsi="宋体" w:eastAsia="宋体" w:cs="宋体"/>
          <w:b/>
          <w:bCs/>
          <w:color w:val="000000"/>
          <w:kern w:val="0"/>
          <w:sz w:val="21"/>
          <w:szCs w:val="21"/>
          <w:lang w:val="en-US" w:eastAsia="zh-CN" w:bidi="ar"/>
        </w:rPr>
        <w:t xml:space="preserve">。 </w:t>
      </w:r>
    </w:p>
    <w:p w14:paraId="67FBCD51">
      <w:pPr>
        <w:keepNext w:val="0"/>
        <w:keepLines w:val="0"/>
        <w:widowControl/>
        <w:suppressLineNumbers w:val="0"/>
        <w:jc w:val="left"/>
        <w:rPr>
          <w:rFonts w:hint="eastAsia" w:ascii="宋体" w:hAnsi="宋体" w:eastAsia="宋体" w:cs="宋体"/>
          <w:b/>
          <w:bCs/>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（3）所有未根据要求而未填报或漏填报品牌的投标文件在中标后，采购人有权在推荐品牌中指定任一品牌作为使用品牌且供应商不得有异议，价格不变；</w:t>
      </w:r>
      <w:r>
        <w:rPr>
          <w:rFonts w:hint="eastAsia" w:ascii="宋体" w:hAnsi="宋体" w:eastAsia="宋体" w:cs="宋体"/>
          <w:b/>
          <w:bCs/>
          <w:color w:val="000000"/>
          <w:kern w:val="0"/>
          <w:sz w:val="21"/>
          <w:szCs w:val="21"/>
          <w:lang w:val="en-US" w:eastAsia="zh-CN" w:bidi="ar"/>
        </w:rPr>
        <w:t xml:space="preserve">在服务期间，若采购上述清单中以外的货品种类，采购人可根据需要提出品牌档次要求，供应商须按照采购人要求的品牌档次提供。 </w:t>
      </w:r>
    </w:p>
    <w:p w14:paraId="52DE82BE">
      <w:pPr>
        <w:keepNext w:val="0"/>
        <w:keepLines w:val="0"/>
        <w:widowControl/>
        <w:suppressLineNumbers w:val="0"/>
        <w:spacing w:line="360" w:lineRule="auto"/>
        <w:jc w:val="left"/>
        <w:rPr>
          <w:rFonts w:hint="eastAsia" w:ascii="宋体" w:hAnsi="宋体" w:cs="宋体"/>
          <w:color w:val="000000"/>
          <w:kern w:val="0"/>
          <w:sz w:val="21"/>
          <w:szCs w:val="21"/>
          <w:lang w:val="en-US" w:eastAsia="zh-CN" w:bidi="ar"/>
        </w:rPr>
      </w:pPr>
    </w:p>
    <w:p w14:paraId="225ADD4A">
      <w:pPr>
        <w:keepNext w:val="0"/>
        <w:keepLines w:val="0"/>
        <w:pageBreakBefore w:val="0"/>
        <w:widowControl/>
        <w:suppressLineNumbers w:val="0"/>
        <w:kinsoku/>
        <w:wordWrap/>
        <w:overflowPunct/>
        <w:topLinePunct w:val="0"/>
        <w:autoSpaceDE/>
        <w:autoSpaceDN/>
        <w:bidi w:val="0"/>
        <w:adjustRightInd/>
        <w:snapToGrid/>
        <w:spacing w:line="408" w:lineRule="auto"/>
        <w:jc w:val="left"/>
        <w:textAlignment w:val="auto"/>
        <w:rPr>
          <w:rFonts w:hint="eastAsia" w:ascii="宋体" w:hAnsi="宋体" w:eastAsia="宋体" w:cs="宋体"/>
          <w:sz w:val="21"/>
          <w:szCs w:val="21"/>
        </w:rPr>
      </w:pPr>
      <w:r>
        <w:rPr>
          <w:rFonts w:hint="eastAsia" w:ascii="宋体" w:hAnsi="宋体" w:cs="宋体"/>
          <w:color w:val="000000"/>
          <w:kern w:val="0"/>
          <w:sz w:val="21"/>
          <w:szCs w:val="21"/>
          <w:lang w:val="en-US" w:eastAsia="zh-CN" w:bidi="ar"/>
        </w:rPr>
        <w:t>报价单位</w:t>
      </w:r>
      <w:r>
        <w:rPr>
          <w:rFonts w:hint="eastAsia" w:ascii="宋体" w:hAnsi="宋体" w:eastAsia="宋体" w:cs="宋体"/>
          <w:color w:val="000000"/>
          <w:kern w:val="0"/>
          <w:sz w:val="21"/>
          <w:szCs w:val="21"/>
          <w:lang w:val="en-US" w:eastAsia="zh-CN" w:bidi="ar"/>
        </w:rPr>
        <w:t xml:space="preserve">（盖公章）： </w:t>
      </w:r>
    </w:p>
    <w:p w14:paraId="39FDF355">
      <w:pPr>
        <w:keepNext w:val="0"/>
        <w:keepLines w:val="0"/>
        <w:pageBreakBefore w:val="0"/>
        <w:widowControl/>
        <w:suppressLineNumbers w:val="0"/>
        <w:kinsoku/>
        <w:wordWrap/>
        <w:overflowPunct/>
        <w:topLinePunct w:val="0"/>
        <w:autoSpaceDE/>
        <w:autoSpaceDN/>
        <w:bidi w:val="0"/>
        <w:adjustRightInd/>
        <w:snapToGrid/>
        <w:spacing w:line="408"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法定代表人或其委托代理人（签字或盖章）： </w:t>
      </w:r>
    </w:p>
    <w:p w14:paraId="21F6A4D5">
      <w:pPr>
        <w:keepNext w:val="0"/>
        <w:keepLines w:val="0"/>
        <w:pageBreakBefore w:val="0"/>
        <w:widowControl/>
        <w:suppressLineNumbers w:val="0"/>
        <w:kinsoku/>
        <w:wordWrap/>
        <w:overflowPunct/>
        <w:topLinePunct w:val="0"/>
        <w:autoSpaceDE/>
        <w:autoSpaceDN/>
        <w:bidi w:val="0"/>
        <w:adjustRightInd/>
        <w:snapToGrid/>
        <w:spacing w:line="408"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日期：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年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 月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 日</w:t>
      </w:r>
    </w:p>
    <w:p w14:paraId="7F0A53BC">
      <w:pPr>
        <w:spacing w:line="360" w:lineRule="auto"/>
        <w:jc w:val="left"/>
        <w:rPr>
          <w:rStyle w:val="20"/>
          <w:rFonts w:hint="eastAsia" w:ascii="仿宋_GB2312" w:eastAsia="仿宋_GB2312"/>
          <w:color w:val="000000"/>
          <w:sz w:val="30"/>
        </w:rPr>
      </w:pPr>
    </w:p>
    <w:p w14:paraId="53E3D3EA">
      <w:pPr>
        <w:spacing w:line="360" w:lineRule="auto"/>
        <w:jc w:val="left"/>
        <w:rPr>
          <w:rStyle w:val="20"/>
          <w:rFonts w:hint="eastAsia" w:ascii="仿宋_GB2312" w:eastAsia="仿宋_GB2312"/>
          <w:color w:val="000000"/>
          <w:sz w:val="30"/>
        </w:rPr>
      </w:pPr>
    </w:p>
    <w:p w14:paraId="280E62A7">
      <w:pPr>
        <w:spacing w:line="360" w:lineRule="auto"/>
        <w:jc w:val="left"/>
        <w:rPr>
          <w:rStyle w:val="20"/>
          <w:rFonts w:hint="eastAsia" w:ascii="仿宋_GB2312" w:eastAsia="仿宋_GB2312"/>
          <w:color w:val="000000"/>
          <w:sz w:val="30"/>
        </w:rPr>
      </w:pPr>
    </w:p>
    <w:p w14:paraId="1D35D4C4">
      <w:pPr>
        <w:spacing w:line="360" w:lineRule="auto"/>
        <w:jc w:val="left"/>
        <w:rPr>
          <w:rStyle w:val="20"/>
          <w:rFonts w:hint="eastAsia" w:ascii="仿宋_GB2312" w:eastAsia="仿宋_GB2312"/>
          <w:color w:val="000000"/>
          <w:sz w:val="30"/>
        </w:rPr>
      </w:pPr>
    </w:p>
    <w:p w14:paraId="4211B71D">
      <w:pPr>
        <w:spacing w:line="360" w:lineRule="auto"/>
        <w:jc w:val="left"/>
        <w:rPr>
          <w:rFonts w:ascii="仿宋" w:hAnsi="仿宋" w:eastAsia="仿宋" w:cs="仿宋"/>
          <w:sz w:val="44"/>
          <w:szCs w:val="44"/>
        </w:rPr>
      </w:pPr>
      <w:r>
        <w:rPr>
          <w:rStyle w:val="20"/>
          <w:rFonts w:hint="eastAsia" w:ascii="仿宋_GB2312" w:eastAsia="仿宋_GB2312"/>
          <w:color w:val="000000"/>
          <w:sz w:val="30"/>
        </w:rPr>
        <w:t>附件四：</w:t>
      </w:r>
    </w:p>
    <w:p w14:paraId="1BCA070A">
      <w:pPr>
        <w:spacing w:line="360" w:lineRule="auto"/>
        <w:jc w:val="left"/>
        <w:rPr>
          <w:rFonts w:hint="eastAsia" w:ascii="仿宋_GB2312" w:hAnsi="宋体" w:eastAsia="仿宋_GB2312"/>
          <w:color w:val="000000"/>
          <w:sz w:val="28"/>
          <w:szCs w:val="28"/>
          <w:lang w:eastAsia="zh-CN"/>
        </w:rPr>
      </w:pPr>
      <w:r>
        <w:rPr>
          <w:rFonts w:hint="eastAsia" w:ascii="仿宋_GB2312" w:hAnsi="宋体" w:eastAsia="仿宋_GB2312"/>
          <w:color w:val="000000"/>
          <w:sz w:val="28"/>
          <w:szCs w:val="28"/>
        </w:rPr>
        <w:t>在中华人民共和国境内（不含港、澳、台地区）注册，具有独立法人资格/具有独立承担民事责任的能力；经营范围与采购内容相符</w:t>
      </w:r>
      <w:r>
        <w:rPr>
          <w:rFonts w:hint="eastAsia" w:ascii="仿宋_GB2312" w:hAnsi="宋体" w:eastAsia="仿宋_GB2312"/>
          <w:color w:val="000000"/>
          <w:sz w:val="28"/>
          <w:szCs w:val="28"/>
          <w:lang w:eastAsia="zh-CN"/>
        </w:rPr>
        <w:t>：</w:t>
      </w:r>
    </w:p>
    <w:p w14:paraId="0A4F95AD">
      <w:pPr>
        <w:pStyle w:val="17"/>
        <w:ind w:firstLine="0" w:firstLineChars="0"/>
        <w:jc w:val="center"/>
        <w:rPr>
          <w:rFonts w:hint="eastAsia" w:ascii="仿宋_GB2312" w:hAnsi="宋体" w:eastAsia="仿宋_GB2312" w:cs="Times New Roman"/>
          <w:b/>
          <w:bCs/>
          <w:color w:val="000000"/>
          <w:kern w:val="2"/>
          <w:sz w:val="28"/>
          <w:szCs w:val="28"/>
          <w:lang w:val="en-US" w:eastAsia="zh-CN" w:bidi="ar-SA"/>
        </w:rPr>
      </w:pPr>
      <w:r>
        <w:rPr>
          <w:rFonts w:hint="eastAsia" w:ascii="仿宋_GB2312" w:hAnsi="宋体" w:eastAsia="仿宋_GB2312" w:cs="Times New Roman"/>
          <w:b/>
          <w:bCs/>
          <w:color w:val="000000"/>
          <w:kern w:val="2"/>
          <w:sz w:val="28"/>
          <w:szCs w:val="28"/>
          <w:lang w:val="en-US" w:eastAsia="zh-CN" w:bidi="ar-SA"/>
        </w:rPr>
        <w:t>提供营业执照的副本复印件加盖公章</w:t>
      </w:r>
    </w:p>
    <w:p w14:paraId="25A8976B"/>
    <w:p w14:paraId="7941AE5C">
      <w:pPr>
        <w:rPr>
          <w:rFonts w:hint="eastAsia" w:ascii="仿宋_GB2312" w:hAnsi="仿宋" w:eastAsia="仿宋_GB2312" w:cs="仿宋"/>
          <w:kern w:val="0"/>
          <w:szCs w:val="21"/>
        </w:rPr>
      </w:pPr>
    </w:p>
    <w:p w14:paraId="300B5D11">
      <w:pPr>
        <w:rPr>
          <w:rFonts w:hint="eastAsia" w:ascii="仿宋_GB2312" w:hAnsi="仿宋" w:eastAsia="仿宋_GB2312" w:cs="仿宋"/>
          <w:kern w:val="0"/>
          <w:szCs w:val="21"/>
        </w:rPr>
      </w:pPr>
    </w:p>
    <w:p w14:paraId="538B9A93">
      <w:pPr>
        <w:rPr>
          <w:rFonts w:hint="eastAsia" w:ascii="仿宋_GB2312" w:hAnsi="仿宋" w:eastAsia="仿宋_GB2312" w:cs="仿宋"/>
          <w:kern w:val="0"/>
          <w:szCs w:val="21"/>
        </w:rPr>
      </w:pPr>
    </w:p>
    <w:p w14:paraId="7BAB16AF">
      <w:pPr>
        <w:rPr>
          <w:rFonts w:hint="eastAsia" w:ascii="仿宋_GB2312" w:hAnsi="仿宋" w:eastAsia="仿宋_GB2312" w:cs="仿宋"/>
          <w:kern w:val="0"/>
          <w:szCs w:val="21"/>
        </w:rPr>
      </w:pPr>
    </w:p>
    <w:p w14:paraId="03567EAE">
      <w:pPr>
        <w:rPr>
          <w:rFonts w:hint="eastAsia" w:ascii="仿宋_GB2312" w:hAnsi="仿宋" w:eastAsia="仿宋_GB2312" w:cs="仿宋"/>
          <w:kern w:val="0"/>
          <w:szCs w:val="21"/>
        </w:rPr>
      </w:pPr>
    </w:p>
    <w:p w14:paraId="1723215F">
      <w:pPr>
        <w:rPr>
          <w:rFonts w:hint="eastAsia" w:ascii="仿宋_GB2312" w:hAnsi="仿宋" w:eastAsia="仿宋_GB2312" w:cs="仿宋"/>
          <w:kern w:val="0"/>
          <w:szCs w:val="21"/>
        </w:rPr>
      </w:pPr>
    </w:p>
    <w:p w14:paraId="3B6AFC81">
      <w:pPr>
        <w:rPr>
          <w:rFonts w:hint="eastAsia" w:ascii="仿宋_GB2312" w:hAnsi="仿宋" w:eastAsia="仿宋_GB2312" w:cs="仿宋"/>
          <w:kern w:val="0"/>
          <w:szCs w:val="21"/>
        </w:rPr>
      </w:pPr>
    </w:p>
    <w:p w14:paraId="0C61051C">
      <w:pPr>
        <w:rPr>
          <w:rFonts w:hint="eastAsia" w:ascii="仿宋_GB2312" w:hAnsi="仿宋" w:eastAsia="仿宋_GB2312" w:cs="仿宋"/>
          <w:kern w:val="0"/>
          <w:szCs w:val="21"/>
        </w:rPr>
      </w:pPr>
    </w:p>
    <w:p w14:paraId="24DA5D2C">
      <w:pPr>
        <w:rPr>
          <w:rFonts w:hint="eastAsia" w:ascii="仿宋_GB2312" w:hAnsi="仿宋" w:eastAsia="仿宋_GB2312" w:cs="仿宋"/>
          <w:kern w:val="0"/>
          <w:szCs w:val="21"/>
        </w:rPr>
      </w:pPr>
    </w:p>
    <w:p w14:paraId="284A8337">
      <w:pPr>
        <w:rPr>
          <w:rFonts w:hint="eastAsia" w:ascii="仿宋_GB2312" w:hAnsi="仿宋" w:eastAsia="仿宋_GB2312" w:cs="仿宋"/>
          <w:kern w:val="0"/>
          <w:szCs w:val="21"/>
        </w:rPr>
      </w:pPr>
    </w:p>
    <w:p w14:paraId="16FD32BF">
      <w:pPr>
        <w:rPr>
          <w:rFonts w:hint="eastAsia" w:ascii="仿宋_GB2312" w:hAnsi="仿宋" w:eastAsia="仿宋_GB2312" w:cs="仿宋"/>
          <w:kern w:val="0"/>
          <w:szCs w:val="21"/>
        </w:rPr>
      </w:pPr>
    </w:p>
    <w:p w14:paraId="31BB7153">
      <w:pPr>
        <w:rPr>
          <w:rFonts w:hint="eastAsia" w:ascii="仿宋_GB2312" w:hAnsi="仿宋" w:eastAsia="仿宋_GB2312" w:cs="仿宋"/>
          <w:kern w:val="0"/>
          <w:szCs w:val="21"/>
        </w:rPr>
      </w:pPr>
    </w:p>
    <w:p w14:paraId="63CAFC88">
      <w:pPr>
        <w:rPr>
          <w:rFonts w:hint="eastAsia" w:ascii="仿宋_GB2312" w:hAnsi="仿宋" w:eastAsia="仿宋_GB2312" w:cs="仿宋"/>
          <w:kern w:val="0"/>
          <w:szCs w:val="21"/>
        </w:rPr>
      </w:pPr>
    </w:p>
    <w:p w14:paraId="7708D977">
      <w:pPr>
        <w:rPr>
          <w:rFonts w:hint="eastAsia" w:ascii="仿宋_GB2312" w:hAnsi="仿宋" w:eastAsia="仿宋_GB2312" w:cs="仿宋"/>
          <w:kern w:val="0"/>
          <w:szCs w:val="21"/>
        </w:rPr>
      </w:pPr>
    </w:p>
    <w:p w14:paraId="3D736E75">
      <w:pPr>
        <w:rPr>
          <w:rFonts w:hint="eastAsia" w:ascii="仿宋_GB2312" w:hAnsi="仿宋" w:eastAsia="仿宋_GB2312" w:cs="仿宋"/>
          <w:kern w:val="0"/>
          <w:szCs w:val="21"/>
        </w:rPr>
      </w:pPr>
    </w:p>
    <w:p w14:paraId="4A129D09">
      <w:pPr>
        <w:rPr>
          <w:rFonts w:hint="eastAsia" w:ascii="仿宋_GB2312" w:hAnsi="仿宋" w:eastAsia="仿宋_GB2312" w:cs="仿宋"/>
          <w:kern w:val="0"/>
          <w:szCs w:val="21"/>
        </w:rPr>
      </w:pPr>
    </w:p>
    <w:p w14:paraId="4E662648">
      <w:pPr>
        <w:rPr>
          <w:rFonts w:hint="eastAsia" w:ascii="仿宋_GB2312" w:hAnsi="仿宋" w:eastAsia="仿宋_GB2312" w:cs="仿宋"/>
          <w:kern w:val="0"/>
          <w:szCs w:val="21"/>
        </w:rPr>
      </w:pPr>
    </w:p>
    <w:p w14:paraId="49F9B4CC">
      <w:pPr>
        <w:rPr>
          <w:rFonts w:hint="eastAsia" w:ascii="仿宋_GB2312" w:hAnsi="仿宋" w:eastAsia="仿宋_GB2312" w:cs="仿宋"/>
          <w:kern w:val="0"/>
          <w:szCs w:val="21"/>
        </w:rPr>
      </w:pPr>
    </w:p>
    <w:p w14:paraId="535CB3ED">
      <w:pPr>
        <w:rPr>
          <w:rFonts w:hint="eastAsia" w:ascii="仿宋_GB2312" w:hAnsi="仿宋" w:eastAsia="仿宋_GB2312" w:cs="仿宋"/>
          <w:kern w:val="0"/>
          <w:szCs w:val="21"/>
        </w:rPr>
      </w:pPr>
    </w:p>
    <w:p w14:paraId="2153806E">
      <w:pPr>
        <w:rPr>
          <w:rFonts w:hint="eastAsia" w:ascii="仿宋_GB2312" w:hAnsi="仿宋" w:eastAsia="仿宋_GB2312" w:cs="仿宋"/>
          <w:kern w:val="0"/>
          <w:szCs w:val="21"/>
        </w:rPr>
      </w:pPr>
    </w:p>
    <w:p w14:paraId="24C89C3B">
      <w:pPr>
        <w:rPr>
          <w:rFonts w:hint="eastAsia" w:ascii="仿宋_GB2312" w:hAnsi="仿宋" w:eastAsia="仿宋_GB2312" w:cs="仿宋"/>
          <w:kern w:val="0"/>
          <w:szCs w:val="21"/>
        </w:rPr>
      </w:pPr>
    </w:p>
    <w:p w14:paraId="39B01F2C">
      <w:pPr>
        <w:rPr>
          <w:rFonts w:hint="eastAsia" w:ascii="仿宋_GB2312" w:hAnsi="仿宋" w:eastAsia="仿宋_GB2312" w:cs="仿宋"/>
          <w:kern w:val="0"/>
          <w:szCs w:val="21"/>
        </w:rPr>
      </w:pPr>
    </w:p>
    <w:p w14:paraId="63AB3F84">
      <w:pPr>
        <w:rPr>
          <w:rFonts w:hint="eastAsia" w:ascii="仿宋_GB2312" w:hAnsi="仿宋" w:eastAsia="仿宋_GB2312" w:cs="仿宋"/>
          <w:kern w:val="0"/>
          <w:szCs w:val="21"/>
        </w:rPr>
      </w:pPr>
    </w:p>
    <w:p w14:paraId="7D625461">
      <w:pPr>
        <w:rPr>
          <w:rFonts w:hint="eastAsia" w:ascii="仿宋_GB2312" w:hAnsi="仿宋" w:eastAsia="仿宋_GB2312" w:cs="仿宋"/>
          <w:kern w:val="0"/>
          <w:szCs w:val="21"/>
        </w:rPr>
      </w:pPr>
    </w:p>
    <w:p w14:paraId="04C0AA07">
      <w:pPr>
        <w:rPr>
          <w:rFonts w:hint="eastAsia" w:ascii="仿宋_GB2312" w:hAnsi="仿宋" w:eastAsia="仿宋_GB2312" w:cs="仿宋"/>
          <w:kern w:val="0"/>
          <w:szCs w:val="21"/>
        </w:rPr>
      </w:pPr>
    </w:p>
    <w:p w14:paraId="41919804">
      <w:pPr>
        <w:rPr>
          <w:rFonts w:hint="eastAsia" w:ascii="仿宋_GB2312" w:hAnsi="仿宋" w:eastAsia="仿宋_GB2312" w:cs="仿宋"/>
          <w:kern w:val="0"/>
          <w:szCs w:val="21"/>
        </w:rPr>
      </w:pPr>
    </w:p>
    <w:p w14:paraId="75D2E91E">
      <w:pPr>
        <w:rPr>
          <w:rFonts w:hint="eastAsia" w:ascii="仿宋_GB2312" w:hAnsi="仿宋" w:eastAsia="仿宋_GB2312" w:cs="仿宋"/>
          <w:kern w:val="0"/>
          <w:szCs w:val="21"/>
        </w:rPr>
      </w:pPr>
    </w:p>
    <w:p w14:paraId="64975A50">
      <w:pPr>
        <w:rPr>
          <w:rFonts w:hint="eastAsia" w:ascii="仿宋_GB2312" w:hAnsi="仿宋" w:eastAsia="仿宋_GB2312" w:cs="仿宋"/>
          <w:kern w:val="0"/>
          <w:szCs w:val="21"/>
        </w:rPr>
      </w:pPr>
    </w:p>
    <w:p w14:paraId="6EE88D09">
      <w:pPr>
        <w:rPr>
          <w:rFonts w:hint="eastAsia" w:ascii="仿宋_GB2312" w:hAnsi="仿宋" w:eastAsia="仿宋_GB2312" w:cs="仿宋"/>
          <w:kern w:val="0"/>
          <w:szCs w:val="21"/>
        </w:rPr>
      </w:pPr>
    </w:p>
    <w:p w14:paraId="241EB51B">
      <w:pPr>
        <w:rPr>
          <w:rFonts w:hint="eastAsia" w:ascii="仿宋_GB2312" w:hAnsi="仿宋" w:eastAsia="仿宋_GB2312" w:cs="仿宋"/>
          <w:kern w:val="0"/>
          <w:szCs w:val="21"/>
        </w:rPr>
      </w:pPr>
    </w:p>
    <w:p w14:paraId="2B418AC5">
      <w:pPr>
        <w:rPr>
          <w:rFonts w:hint="eastAsia" w:ascii="仿宋_GB2312" w:hAnsi="仿宋" w:eastAsia="仿宋_GB2312" w:cs="仿宋"/>
          <w:kern w:val="0"/>
          <w:szCs w:val="21"/>
        </w:rPr>
      </w:pPr>
    </w:p>
    <w:p w14:paraId="2A8E4B52">
      <w:pPr>
        <w:rPr>
          <w:rFonts w:hint="eastAsia" w:ascii="仿宋_GB2312" w:hAnsi="仿宋" w:eastAsia="仿宋_GB2312" w:cs="仿宋"/>
          <w:kern w:val="0"/>
          <w:szCs w:val="21"/>
        </w:rPr>
      </w:pPr>
    </w:p>
    <w:p w14:paraId="1A9DB545">
      <w:pPr>
        <w:rPr>
          <w:rFonts w:hint="eastAsia" w:ascii="仿宋_GB2312" w:hAnsi="仿宋" w:eastAsia="仿宋_GB2312" w:cs="仿宋"/>
          <w:kern w:val="0"/>
          <w:szCs w:val="21"/>
        </w:rPr>
      </w:pPr>
    </w:p>
    <w:p w14:paraId="2924F939">
      <w:pPr>
        <w:rPr>
          <w:rFonts w:hint="eastAsia" w:ascii="仿宋_GB2312" w:hAnsi="仿宋" w:eastAsia="仿宋_GB2312" w:cs="仿宋"/>
          <w:kern w:val="0"/>
          <w:szCs w:val="21"/>
        </w:rPr>
      </w:pPr>
    </w:p>
    <w:p w14:paraId="4C28515F">
      <w:pPr>
        <w:rPr>
          <w:rFonts w:hint="eastAsia" w:ascii="仿宋_GB2312" w:hAnsi="仿宋" w:eastAsia="仿宋_GB2312" w:cs="仿宋"/>
          <w:kern w:val="0"/>
          <w:szCs w:val="21"/>
        </w:rPr>
      </w:pPr>
    </w:p>
    <w:p w14:paraId="69F989C9">
      <w:pPr>
        <w:rPr>
          <w:rFonts w:hint="eastAsia" w:ascii="仿宋_GB2312" w:hAnsi="仿宋" w:eastAsia="仿宋_GB2312" w:cs="仿宋"/>
          <w:kern w:val="0"/>
          <w:szCs w:val="21"/>
        </w:rPr>
      </w:pPr>
    </w:p>
    <w:p w14:paraId="1F5A73E3">
      <w:pPr>
        <w:rPr>
          <w:rFonts w:hint="eastAsia" w:ascii="仿宋_GB2312" w:hAnsi="仿宋" w:eastAsia="仿宋_GB2312" w:cs="仿宋"/>
          <w:kern w:val="0"/>
          <w:szCs w:val="21"/>
        </w:rPr>
      </w:pPr>
    </w:p>
    <w:p w14:paraId="028A4C5B">
      <w:pPr>
        <w:rPr>
          <w:rFonts w:hint="eastAsia" w:ascii="仿宋_GB2312" w:hAnsi="仿宋" w:eastAsia="仿宋_GB2312" w:cs="仿宋"/>
          <w:kern w:val="0"/>
          <w:szCs w:val="21"/>
        </w:rPr>
      </w:pPr>
    </w:p>
    <w:p w14:paraId="4195BDE4">
      <w:pPr>
        <w:rPr>
          <w:rFonts w:hint="eastAsia" w:ascii="仿宋_GB2312" w:hAnsi="仿宋" w:eastAsia="仿宋_GB2312" w:cs="仿宋"/>
          <w:kern w:val="0"/>
          <w:szCs w:val="21"/>
        </w:rPr>
      </w:pPr>
    </w:p>
    <w:p w14:paraId="3C3C136E">
      <w:pPr>
        <w:rPr>
          <w:rFonts w:hint="eastAsia" w:ascii="仿宋_GB2312" w:hAnsi="仿宋" w:eastAsia="仿宋_GB2312" w:cs="仿宋"/>
          <w:kern w:val="0"/>
          <w:szCs w:val="21"/>
        </w:rPr>
      </w:pPr>
    </w:p>
    <w:p w14:paraId="21A1330C">
      <w:pPr>
        <w:rPr>
          <w:rFonts w:hint="eastAsia" w:ascii="仿宋_GB2312" w:hAnsi="仿宋" w:eastAsia="仿宋_GB2312" w:cs="仿宋"/>
          <w:kern w:val="0"/>
          <w:szCs w:val="21"/>
        </w:rPr>
      </w:pPr>
    </w:p>
    <w:p w14:paraId="4961665E">
      <w:pPr>
        <w:rPr>
          <w:rFonts w:hint="eastAsia" w:ascii="仿宋_GB2312" w:hAnsi="仿宋" w:eastAsia="仿宋_GB2312" w:cs="仿宋"/>
          <w:kern w:val="0"/>
          <w:szCs w:val="21"/>
        </w:rPr>
      </w:pPr>
    </w:p>
    <w:p w14:paraId="374CC2A2">
      <w:pPr>
        <w:rPr>
          <w:rFonts w:hint="eastAsia" w:ascii="仿宋_GB2312" w:hAnsi="仿宋" w:eastAsia="仿宋_GB2312" w:cs="仿宋"/>
          <w:kern w:val="0"/>
          <w:szCs w:val="21"/>
        </w:rPr>
      </w:pPr>
    </w:p>
    <w:p w14:paraId="504E2C13">
      <w:pPr>
        <w:spacing w:line="360" w:lineRule="auto"/>
        <w:jc w:val="left"/>
        <w:rPr>
          <w:rStyle w:val="20"/>
          <w:rFonts w:hint="eastAsia" w:ascii="仿宋_GB2312" w:eastAsia="仿宋_GB2312"/>
          <w:color w:val="000000"/>
          <w:sz w:val="30"/>
        </w:rPr>
      </w:pPr>
      <w:r>
        <w:rPr>
          <w:rStyle w:val="20"/>
          <w:rFonts w:hint="eastAsia" w:ascii="仿宋_GB2312" w:eastAsia="仿宋_GB2312"/>
          <w:color w:val="000000"/>
          <w:sz w:val="30"/>
        </w:rPr>
        <w:t>附件</w:t>
      </w:r>
      <w:r>
        <w:rPr>
          <w:rStyle w:val="20"/>
          <w:rFonts w:hint="eastAsia" w:ascii="仿宋_GB2312" w:eastAsia="仿宋_GB2312"/>
          <w:color w:val="000000"/>
          <w:sz w:val="30"/>
          <w:lang w:val="en-US"/>
        </w:rPr>
        <w:t>五</w:t>
      </w:r>
      <w:r>
        <w:rPr>
          <w:rStyle w:val="20"/>
          <w:rFonts w:hint="eastAsia" w:ascii="仿宋_GB2312" w:eastAsia="仿宋_GB2312"/>
          <w:color w:val="000000"/>
          <w:sz w:val="30"/>
        </w:rPr>
        <w:t>：</w:t>
      </w:r>
    </w:p>
    <w:p w14:paraId="762B56DD">
      <w:pPr>
        <w:jc w:val="center"/>
        <w:rPr>
          <w:rFonts w:hint="eastAsia" w:ascii="仿宋_GB2312" w:hAnsi="宋体" w:eastAsia="仿宋_GB2312"/>
          <w:color w:val="000000"/>
          <w:sz w:val="32"/>
          <w:szCs w:val="32"/>
        </w:rPr>
      </w:pPr>
      <w:r>
        <w:rPr>
          <w:rFonts w:hint="eastAsia" w:ascii="仿宋_GB2312" w:hAnsi="宋体" w:eastAsia="仿宋_GB2312" w:cs="宋体"/>
          <w:b/>
          <w:color w:val="000000"/>
          <w:kern w:val="0"/>
          <w:sz w:val="36"/>
          <w:szCs w:val="36"/>
        </w:rPr>
        <w:t>诚信承诺函</w:t>
      </w:r>
    </w:p>
    <w:p w14:paraId="34B1B93D">
      <w:pPr>
        <w:spacing w:line="360" w:lineRule="auto"/>
        <w:ind w:right="82" w:rightChars="39"/>
        <w:rPr>
          <w:rFonts w:hint="eastAsia" w:ascii="仿宋_GB2312" w:hAnsi="宋体" w:eastAsia="仿宋_GB2312"/>
          <w:color w:val="000000"/>
          <w:sz w:val="24"/>
          <w:szCs w:val="24"/>
        </w:rPr>
      </w:pPr>
      <w:r>
        <w:rPr>
          <w:rFonts w:hint="eastAsia" w:ascii="仿宋_GB2312" w:hAnsi="宋体" w:eastAsia="仿宋_GB2312"/>
          <w:b/>
          <w:bCs/>
          <w:color w:val="000000"/>
          <w:sz w:val="24"/>
          <w:szCs w:val="24"/>
        </w:rPr>
        <w:t>杭州</w:t>
      </w:r>
      <w:r>
        <w:rPr>
          <w:rFonts w:hint="eastAsia" w:ascii="仿宋_GB2312" w:hAnsi="宋体" w:eastAsia="仿宋_GB2312"/>
          <w:b/>
          <w:bCs/>
          <w:color w:val="000000"/>
          <w:sz w:val="24"/>
          <w:szCs w:val="24"/>
          <w:lang w:val="en-US" w:eastAsia="zh-CN"/>
        </w:rPr>
        <w:t>出租汽车</w:t>
      </w:r>
      <w:r>
        <w:rPr>
          <w:rFonts w:hint="eastAsia" w:ascii="仿宋_GB2312" w:hAnsi="宋体" w:eastAsia="仿宋_GB2312"/>
          <w:b/>
          <w:bCs/>
          <w:color w:val="000000"/>
          <w:sz w:val="24"/>
          <w:szCs w:val="24"/>
        </w:rPr>
        <w:t>集团有限公司：</w:t>
      </w:r>
    </w:p>
    <w:p w14:paraId="3A956C06">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我司在参加杭州</w:t>
      </w:r>
      <w:r>
        <w:rPr>
          <w:rFonts w:hint="eastAsia" w:ascii="仿宋_GB2312" w:hAnsi="仿宋" w:eastAsia="仿宋_GB2312" w:cs="仿宋"/>
          <w:sz w:val="24"/>
          <w:szCs w:val="24"/>
          <w:lang w:val="en-US" w:eastAsia="zh-CN"/>
        </w:rPr>
        <w:t>出租汽车</w:t>
      </w:r>
      <w:r>
        <w:rPr>
          <w:rFonts w:hint="eastAsia" w:ascii="仿宋_GB2312" w:hAnsi="仿宋" w:eastAsia="仿宋_GB2312" w:cs="仿宋"/>
          <w:sz w:val="24"/>
          <w:szCs w:val="24"/>
        </w:rPr>
        <w:t>集团有限公司组织的招投标（采购）活动中，自愿作出如下承诺：</w:t>
      </w:r>
    </w:p>
    <w:p w14:paraId="39A5265B">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一、严格遵守国家法律法规，坚持诚信、廉洁的原则，恪守商业道德和职业道德规范，不从事并坚决抵制不诚信、不廉洁等各种违法、违纪行为。</w:t>
      </w:r>
    </w:p>
    <w:p w14:paraId="1B118572">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二、严格杜绝以下行为：</w:t>
      </w:r>
    </w:p>
    <w:p w14:paraId="20C0A62C">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（一）向项目有关人员及其配偶、子女、其他特定关系人，评标委员会成员和采购代理机构及人员提供、赠送礼金礼物、有价证券、回扣等好处费或有偿的中介费、介绍费、咨询费等；</w:t>
      </w:r>
    </w:p>
    <w:p w14:paraId="43306468">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（二）向项目有关人员及其配偶、子女、其他特定关系人，评标委员会成员和采购代理机构及人员提供有可能影响公正的礼品、宴请和健身娱乐等活动；</w:t>
      </w:r>
    </w:p>
    <w:p w14:paraId="2B7A74E6">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（三）向项目有关人员及其配偶、子女、其他特定关系人，评标委员会成员和采购代理机构及人员以明显低于市场的价格出售或者以明显高于市场的价格购买房屋、汽车等物品；</w:t>
      </w:r>
    </w:p>
    <w:p w14:paraId="514E034A">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（四）为项目有关人员及其配偶、子女、其他特定关系人，评标委员会成员和采购代理机构及人员支付应由其负担的费用或报销票据；</w:t>
      </w:r>
    </w:p>
    <w:p w14:paraId="7AC1B363">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（五）为项目有关人员及其配偶、子女、其他特定关系人，评标委员会成员和采购代理机构及人员以代理投资证券、期货或者其他代理理财名义谋取不正当利益；</w:t>
      </w:r>
    </w:p>
    <w:p w14:paraId="77907B66">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 xml:space="preserve">（六）为项目有关人员及其配偶、子女、其他特定关系人，评标委员会成员和采购代理机构及人员出国（境）、旅游等提供方便；   </w:t>
      </w:r>
    </w:p>
    <w:p w14:paraId="3F1C0CAE">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（七）为项目有关人员、评标委员会成员和采购代理机构及人员的个人装修住房、婚丧嫁娶、配偶子女工作安排等提供好处；</w:t>
      </w:r>
    </w:p>
    <w:p w14:paraId="77BE2477">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（八）与其他供应商相互勾结、串通等不正当手段排挤其他竞争者，干扰公平竞争等违反诚信原则的行为；</w:t>
      </w:r>
    </w:p>
    <w:p w14:paraId="2EBB79A9">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（九）与其他响应供应商的法定代表人或负责人或实际控制人存在夫妻、直系血亲、兄弟姐妹关系；</w:t>
      </w:r>
    </w:p>
    <w:p w14:paraId="7A9CADDD">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（十）在投标时隐瞒真实情况、提供不实、虚假信息及材料的，或中标后对投标时所做的应答及承诺在合同有效期内未忠实、有效履行；</w:t>
      </w:r>
    </w:p>
    <w:p w14:paraId="0916A0F6">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（十一）我司及工作人员与评标委员会成员、采购代理机构及人员、以及</w:t>
      </w:r>
      <w:r>
        <w:rPr>
          <w:rFonts w:hint="eastAsia" w:ascii="仿宋_GB2312" w:hAnsi="仿宋" w:eastAsia="仿宋_GB2312" w:cs="仿宋"/>
          <w:sz w:val="24"/>
          <w:szCs w:val="24"/>
          <w:lang w:eastAsia="zh-CN"/>
        </w:rPr>
        <w:t>杭州出租汽车集团有限公司</w:t>
      </w:r>
      <w:r>
        <w:rPr>
          <w:rFonts w:hint="eastAsia" w:ascii="仿宋_GB2312" w:hAnsi="仿宋" w:eastAsia="仿宋_GB2312" w:cs="仿宋"/>
          <w:sz w:val="24"/>
          <w:szCs w:val="24"/>
        </w:rPr>
        <w:t>的工作人员及其配偶、子女、其他特定关系人发生不诚信、不廉洁等各种违法、违纪行为的，我司未及时向</w:t>
      </w:r>
      <w:r>
        <w:rPr>
          <w:rFonts w:hint="eastAsia" w:ascii="仿宋_GB2312" w:hAnsi="仿宋" w:eastAsia="仿宋_GB2312" w:cs="仿宋"/>
          <w:sz w:val="24"/>
          <w:szCs w:val="24"/>
          <w:lang w:eastAsia="zh-CN"/>
        </w:rPr>
        <w:t>杭州出租汽车集团有限公司</w:t>
      </w:r>
      <w:r>
        <w:rPr>
          <w:rFonts w:hint="eastAsia" w:ascii="仿宋_GB2312" w:hAnsi="仿宋" w:eastAsia="仿宋_GB2312" w:cs="仿宋"/>
          <w:sz w:val="24"/>
          <w:szCs w:val="24"/>
        </w:rPr>
        <w:t>纪检监察部门举报或投诉。</w:t>
      </w:r>
    </w:p>
    <w:p w14:paraId="46033AC2">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三、我司全力支持、配合</w:t>
      </w:r>
      <w:r>
        <w:rPr>
          <w:rFonts w:hint="eastAsia" w:ascii="仿宋_GB2312" w:hAnsi="仿宋" w:eastAsia="仿宋_GB2312" w:cs="仿宋"/>
          <w:sz w:val="24"/>
          <w:szCs w:val="24"/>
          <w:lang w:eastAsia="zh-CN"/>
        </w:rPr>
        <w:t>杭州出租汽车集团有限公司</w:t>
      </w:r>
      <w:r>
        <w:rPr>
          <w:rFonts w:hint="eastAsia" w:ascii="仿宋_GB2312" w:hAnsi="仿宋" w:eastAsia="仿宋_GB2312" w:cs="仿宋"/>
          <w:sz w:val="24"/>
          <w:szCs w:val="24"/>
        </w:rPr>
        <w:t>对有关不诚信、不廉洁等各种违法、违纪行为的调查。</w:t>
      </w:r>
    </w:p>
    <w:p w14:paraId="6249FD6C">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四、如违反上述承诺，我司自愿接受</w:t>
      </w:r>
      <w:r>
        <w:rPr>
          <w:rFonts w:hint="eastAsia" w:ascii="仿宋_GB2312" w:hAnsi="仿宋" w:eastAsia="仿宋_GB2312" w:cs="仿宋"/>
          <w:sz w:val="24"/>
          <w:szCs w:val="24"/>
          <w:lang w:eastAsia="zh-CN"/>
        </w:rPr>
        <w:t>杭州出租汽车集团有限公司</w:t>
      </w:r>
      <w:r>
        <w:rPr>
          <w:rFonts w:hint="eastAsia" w:ascii="仿宋_GB2312" w:hAnsi="仿宋" w:eastAsia="仿宋_GB2312" w:cs="仿宋"/>
          <w:sz w:val="24"/>
          <w:szCs w:val="24"/>
        </w:rPr>
        <w:t>采取以下一种或多种处理办法</w:t>
      </w:r>
    </w:p>
    <w:p w14:paraId="051A918E">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（一）取消我司投标、中标或在建项目的建设资格；</w:t>
      </w:r>
    </w:p>
    <w:p w14:paraId="46EA27AB">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（二）单方面解除、终止双方签订的本项目合同；</w:t>
      </w:r>
    </w:p>
    <w:p w14:paraId="1C5BA8F7">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（三）单方面解除双方签订的其他相关业务合同；</w:t>
      </w:r>
    </w:p>
    <w:p w14:paraId="0E676449">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w:t>
      </w:r>
      <w:r>
        <w:rPr>
          <w:rFonts w:hint="eastAsia" w:ascii="仿宋_GB2312" w:hAnsi="仿宋" w:eastAsia="仿宋_GB2312" w:cs="仿宋"/>
          <w:sz w:val="24"/>
          <w:szCs w:val="24"/>
          <w:lang w:val="en-US" w:eastAsia="zh-CN"/>
        </w:rPr>
        <w:t>四</w:t>
      </w:r>
      <w:r>
        <w:rPr>
          <w:rFonts w:hint="eastAsia" w:ascii="仿宋_GB2312" w:hAnsi="仿宋" w:eastAsia="仿宋_GB2312" w:cs="仿宋"/>
          <w:sz w:val="24"/>
          <w:szCs w:val="24"/>
        </w:rPr>
        <w:t>）暂停本项目所有款项的支付；</w:t>
      </w:r>
    </w:p>
    <w:p w14:paraId="55B834DF">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w:t>
      </w:r>
      <w:r>
        <w:rPr>
          <w:rFonts w:hint="eastAsia" w:ascii="仿宋_GB2312" w:hAnsi="仿宋" w:eastAsia="仿宋_GB2312" w:cs="仿宋"/>
          <w:sz w:val="24"/>
          <w:szCs w:val="24"/>
          <w:lang w:val="en-US" w:eastAsia="zh-CN"/>
        </w:rPr>
        <w:t>五</w:t>
      </w:r>
      <w:r>
        <w:rPr>
          <w:rFonts w:hint="eastAsia" w:ascii="仿宋_GB2312" w:hAnsi="仿宋" w:eastAsia="仿宋_GB2312" w:cs="仿宋"/>
          <w:sz w:val="24"/>
          <w:szCs w:val="24"/>
        </w:rPr>
        <w:t>）拒绝我司在三年内进入杭州</w:t>
      </w:r>
      <w:r>
        <w:rPr>
          <w:rFonts w:hint="eastAsia" w:ascii="仿宋_GB2312" w:hAnsi="仿宋" w:eastAsia="仿宋_GB2312" w:cs="仿宋"/>
          <w:sz w:val="24"/>
          <w:szCs w:val="24"/>
          <w:lang w:val="en-US" w:eastAsia="zh-CN"/>
        </w:rPr>
        <w:t>出租汽车</w:t>
      </w:r>
      <w:r>
        <w:rPr>
          <w:rFonts w:hint="eastAsia" w:ascii="仿宋_GB2312" w:hAnsi="仿宋" w:eastAsia="仿宋_GB2312" w:cs="仿宋"/>
          <w:sz w:val="24"/>
          <w:szCs w:val="24"/>
        </w:rPr>
        <w:t>集团及其他关联方组织的任何招标或采购中的供应商资格；</w:t>
      </w:r>
    </w:p>
    <w:p w14:paraId="4153A187">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w:t>
      </w:r>
      <w:r>
        <w:rPr>
          <w:rFonts w:hint="eastAsia" w:ascii="仿宋_GB2312" w:hAnsi="仿宋" w:eastAsia="仿宋_GB2312" w:cs="仿宋"/>
          <w:sz w:val="24"/>
          <w:szCs w:val="24"/>
          <w:lang w:val="en-US" w:eastAsia="zh-CN"/>
        </w:rPr>
        <w:t>六</w:t>
      </w:r>
      <w:r>
        <w:rPr>
          <w:rFonts w:hint="eastAsia" w:ascii="仿宋_GB2312" w:hAnsi="仿宋" w:eastAsia="仿宋_GB2312" w:cs="仿宋"/>
          <w:sz w:val="24"/>
          <w:szCs w:val="24"/>
        </w:rPr>
        <w:t>）向有关行政部门检举、揭发我司的不诚信、不廉洁等各种违法、违纪行为。</w:t>
      </w:r>
    </w:p>
    <w:p w14:paraId="6FE74922">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如因我司的不诚信、不廉洁等各种违法、违纪行为造成杭州</w:t>
      </w:r>
      <w:r>
        <w:rPr>
          <w:rFonts w:hint="eastAsia" w:ascii="仿宋_GB2312" w:hAnsi="仿宋" w:eastAsia="仿宋_GB2312" w:cs="仿宋"/>
          <w:sz w:val="24"/>
          <w:szCs w:val="24"/>
          <w:lang w:val="en-US" w:eastAsia="zh-CN"/>
        </w:rPr>
        <w:t>出租汽车</w:t>
      </w:r>
      <w:r>
        <w:rPr>
          <w:rFonts w:hint="eastAsia" w:ascii="仿宋_GB2312" w:hAnsi="仿宋" w:eastAsia="仿宋_GB2312" w:cs="仿宋"/>
          <w:sz w:val="24"/>
          <w:szCs w:val="24"/>
        </w:rPr>
        <w:t>集团有限公司经济损失的，由我司予以全部赔偿。</w:t>
      </w:r>
    </w:p>
    <w:p w14:paraId="4C0B30CF">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五、本诚信廉洁承诺函经我司法定代表人或授权代表签字并加盖我司公章后生效。</w:t>
      </w:r>
    </w:p>
    <w:p w14:paraId="1BDA9B99">
      <w:pPr>
        <w:spacing w:line="360" w:lineRule="auto"/>
        <w:rPr>
          <w:rFonts w:hint="eastAsia" w:ascii="仿宋_GB2312" w:hAnsi="仿宋" w:eastAsia="仿宋_GB2312" w:cs="仿宋"/>
          <w:color w:val="000000"/>
          <w:kern w:val="0"/>
          <w:sz w:val="24"/>
          <w:szCs w:val="24"/>
          <w:lang w:val="zh-CN"/>
        </w:rPr>
      </w:pPr>
    </w:p>
    <w:p w14:paraId="08FE92DF">
      <w:pPr>
        <w:spacing w:line="360" w:lineRule="auto"/>
        <w:ind w:right="82" w:rightChars="39" w:firstLine="480" w:firstLineChars="200"/>
        <w:jc w:val="right"/>
        <w:rPr>
          <w:rFonts w:hint="eastAsia" w:ascii="仿宋_GB2312" w:hAnsi="仿宋" w:eastAsia="仿宋_GB2312" w:cs="仿宋"/>
          <w:color w:val="000000"/>
          <w:sz w:val="24"/>
          <w:szCs w:val="24"/>
        </w:rPr>
      </w:pPr>
      <w:r>
        <w:rPr>
          <w:rFonts w:hint="eastAsia" w:ascii="仿宋_GB2312" w:hAnsi="仿宋" w:eastAsia="仿宋_GB2312" w:cs="仿宋"/>
          <w:color w:val="000000"/>
          <w:sz w:val="24"/>
          <w:szCs w:val="24"/>
        </w:rPr>
        <w:t xml:space="preserve">报价单位名称（盖章）： </w:t>
      </w:r>
    </w:p>
    <w:p w14:paraId="5FB5911B">
      <w:pPr>
        <w:spacing w:line="460" w:lineRule="exact"/>
        <w:jc w:val="right"/>
        <w:rPr>
          <w:rFonts w:hint="eastAsia" w:ascii="仿宋_GB2312" w:hAnsi="仿宋" w:eastAsia="仿宋_GB2312" w:cs="仿宋"/>
          <w:color w:val="000000"/>
          <w:sz w:val="24"/>
          <w:szCs w:val="24"/>
        </w:rPr>
      </w:pP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u w:val="single"/>
        </w:rPr>
        <w:tab/>
      </w:r>
      <w:r>
        <w:rPr>
          <w:rFonts w:hint="eastAsia" w:ascii="仿宋_GB2312" w:hAnsi="仿宋" w:eastAsia="仿宋_GB2312" w:cs="仿宋"/>
          <w:color w:val="000000"/>
          <w:sz w:val="24"/>
          <w:szCs w:val="24"/>
          <w:u w:val="single"/>
        </w:rPr>
        <w:tab/>
      </w:r>
      <w:r>
        <w:rPr>
          <w:rFonts w:hint="eastAsia" w:ascii="仿宋_GB2312" w:hAnsi="仿宋" w:eastAsia="仿宋_GB2312" w:cs="仿宋"/>
          <w:color w:val="000000"/>
          <w:sz w:val="24"/>
          <w:szCs w:val="24"/>
          <w:u w:val="single"/>
        </w:rPr>
        <w:t xml:space="preserve"> </w:t>
      </w:r>
      <w:r>
        <w:rPr>
          <w:rFonts w:hint="eastAsia" w:ascii="仿宋_GB2312" w:hAnsi="仿宋" w:eastAsia="仿宋_GB2312" w:cs="仿宋"/>
          <w:color w:val="000000"/>
          <w:sz w:val="24"/>
          <w:szCs w:val="24"/>
        </w:rPr>
        <w:t>年</w:t>
      </w:r>
      <w:r>
        <w:rPr>
          <w:rFonts w:hint="eastAsia" w:ascii="仿宋_GB2312" w:hAnsi="仿宋" w:eastAsia="仿宋_GB2312" w:cs="仿宋"/>
          <w:color w:val="000000"/>
          <w:sz w:val="24"/>
          <w:szCs w:val="24"/>
          <w:u w:val="single"/>
        </w:rPr>
        <w:t xml:space="preserve">    </w:t>
      </w:r>
      <w:r>
        <w:rPr>
          <w:rFonts w:hint="eastAsia" w:ascii="仿宋_GB2312" w:hAnsi="仿宋" w:eastAsia="仿宋_GB2312" w:cs="仿宋"/>
          <w:color w:val="000000"/>
          <w:sz w:val="24"/>
          <w:szCs w:val="24"/>
        </w:rPr>
        <w:t>月</w:t>
      </w:r>
      <w:r>
        <w:rPr>
          <w:rFonts w:hint="eastAsia" w:ascii="仿宋_GB2312" w:hAnsi="仿宋" w:eastAsia="仿宋_GB2312" w:cs="仿宋"/>
          <w:color w:val="000000"/>
          <w:sz w:val="24"/>
          <w:szCs w:val="24"/>
          <w:u w:val="single"/>
        </w:rPr>
        <w:t xml:space="preserve">    </w:t>
      </w:r>
      <w:r>
        <w:rPr>
          <w:rFonts w:hint="eastAsia" w:ascii="仿宋_GB2312" w:hAnsi="仿宋" w:eastAsia="仿宋_GB2312" w:cs="仿宋"/>
          <w:color w:val="000000"/>
          <w:sz w:val="24"/>
          <w:szCs w:val="24"/>
        </w:rPr>
        <w:t>日</w:t>
      </w:r>
    </w:p>
    <w:p w14:paraId="7FF826FE">
      <w:pPr>
        <w:pStyle w:val="4"/>
        <w:rPr>
          <w:rFonts w:hint="eastAsia" w:ascii="仿宋_GB2312" w:eastAsia="仿宋_GB2312"/>
          <w:color w:val="000000"/>
        </w:rPr>
      </w:pPr>
    </w:p>
    <w:p w14:paraId="34E147AD">
      <w:pPr>
        <w:rPr>
          <w:rFonts w:hint="eastAsia" w:ascii="仿宋_GB2312" w:hAnsi="仿宋" w:eastAsia="仿宋_GB2312" w:cs="仿宋"/>
          <w:kern w:val="0"/>
          <w:szCs w:val="21"/>
        </w:rPr>
      </w:pPr>
    </w:p>
    <w:p w14:paraId="3AA3E53A">
      <w:pPr>
        <w:rPr>
          <w:rFonts w:hint="eastAsia" w:ascii="仿宋_GB2312" w:hAnsi="仿宋" w:eastAsia="仿宋_GB2312" w:cs="仿宋"/>
          <w:kern w:val="0"/>
          <w:szCs w:val="21"/>
        </w:rPr>
      </w:pPr>
    </w:p>
    <w:p w14:paraId="6D170DC8">
      <w:pPr>
        <w:rPr>
          <w:rFonts w:hint="eastAsia" w:ascii="仿宋_GB2312" w:hAnsi="仿宋" w:eastAsia="仿宋_GB2312" w:cs="仿宋"/>
          <w:kern w:val="0"/>
          <w:szCs w:val="21"/>
        </w:rPr>
      </w:pPr>
    </w:p>
    <w:p w14:paraId="669043C1">
      <w:pPr>
        <w:rPr>
          <w:rFonts w:hint="eastAsia" w:ascii="仿宋_GB2312" w:hAnsi="仿宋" w:eastAsia="仿宋_GB2312" w:cs="仿宋"/>
          <w:kern w:val="0"/>
          <w:szCs w:val="21"/>
        </w:rPr>
      </w:pPr>
    </w:p>
    <w:p w14:paraId="5B8B4316">
      <w:pPr>
        <w:rPr>
          <w:rFonts w:hint="eastAsia" w:ascii="仿宋_GB2312" w:hAnsi="仿宋" w:eastAsia="仿宋_GB2312" w:cs="仿宋"/>
          <w:kern w:val="0"/>
          <w:szCs w:val="21"/>
        </w:rPr>
      </w:pPr>
    </w:p>
    <w:p w14:paraId="1A2EB665">
      <w:pPr>
        <w:rPr>
          <w:rFonts w:hint="eastAsia" w:ascii="仿宋_GB2312" w:hAnsi="仿宋" w:eastAsia="仿宋_GB2312" w:cs="仿宋"/>
          <w:kern w:val="0"/>
          <w:szCs w:val="21"/>
        </w:rPr>
      </w:pPr>
    </w:p>
    <w:p w14:paraId="41AF3A31">
      <w:pPr>
        <w:rPr>
          <w:rFonts w:hint="eastAsia" w:ascii="仿宋_GB2312" w:hAnsi="仿宋" w:eastAsia="仿宋_GB2312" w:cs="仿宋"/>
          <w:kern w:val="0"/>
          <w:szCs w:val="21"/>
        </w:rPr>
      </w:pPr>
    </w:p>
    <w:p w14:paraId="4453DC80">
      <w:pPr>
        <w:rPr>
          <w:rFonts w:hint="eastAsia" w:ascii="仿宋_GB2312" w:hAnsi="仿宋" w:eastAsia="仿宋_GB2312" w:cs="仿宋"/>
          <w:kern w:val="0"/>
          <w:szCs w:val="21"/>
        </w:rPr>
      </w:pPr>
    </w:p>
    <w:p w14:paraId="761898A7">
      <w:pPr>
        <w:rPr>
          <w:rFonts w:hint="eastAsia" w:ascii="仿宋_GB2312" w:hAnsi="仿宋" w:eastAsia="仿宋_GB2312" w:cs="仿宋"/>
          <w:kern w:val="0"/>
          <w:szCs w:val="21"/>
        </w:rPr>
      </w:pPr>
    </w:p>
    <w:p w14:paraId="3BAA87EE">
      <w:pPr>
        <w:rPr>
          <w:rFonts w:hint="eastAsia" w:ascii="仿宋_GB2312" w:hAnsi="仿宋" w:eastAsia="仿宋_GB2312" w:cs="仿宋"/>
          <w:kern w:val="0"/>
          <w:szCs w:val="21"/>
        </w:rPr>
      </w:pPr>
    </w:p>
    <w:p w14:paraId="2885C5F5">
      <w:pPr>
        <w:rPr>
          <w:rFonts w:hint="eastAsia" w:ascii="仿宋_GB2312" w:hAnsi="仿宋" w:eastAsia="仿宋_GB2312" w:cs="仿宋"/>
          <w:kern w:val="0"/>
          <w:szCs w:val="21"/>
        </w:rPr>
      </w:pPr>
    </w:p>
    <w:p w14:paraId="72E2D0D3">
      <w:pPr>
        <w:spacing w:line="360" w:lineRule="auto"/>
        <w:jc w:val="left"/>
        <w:rPr>
          <w:rStyle w:val="20"/>
          <w:rFonts w:hint="eastAsia" w:ascii="仿宋_GB2312" w:eastAsia="仿宋_GB2312"/>
          <w:color w:val="000000"/>
          <w:sz w:val="30"/>
        </w:rPr>
      </w:pPr>
      <w:r>
        <w:rPr>
          <w:rStyle w:val="20"/>
          <w:rFonts w:hint="eastAsia" w:ascii="仿宋_GB2312" w:eastAsia="仿宋_GB2312"/>
          <w:color w:val="000000"/>
          <w:sz w:val="30"/>
        </w:rPr>
        <w:t>附件</w:t>
      </w:r>
      <w:r>
        <w:rPr>
          <w:rStyle w:val="20"/>
          <w:rFonts w:hint="eastAsia" w:ascii="仿宋_GB2312" w:eastAsia="仿宋_GB2312"/>
          <w:color w:val="000000"/>
          <w:sz w:val="30"/>
          <w:lang w:val="en-US"/>
        </w:rPr>
        <w:t>六</w:t>
      </w:r>
      <w:r>
        <w:rPr>
          <w:rStyle w:val="20"/>
          <w:rFonts w:hint="eastAsia" w:ascii="仿宋_GB2312" w:eastAsia="仿宋_GB2312"/>
          <w:color w:val="000000"/>
          <w:sz w:val="30"/>
        </w:rPr>
        <w:t>：</w:t>
      </w:r>
    </w:p>
    <w:p w14:paraId="31A52534">
      <w:pPr>
        <w:spacing w:line="240" w:lineRule="auto"/>
        <w:jc w:val="center"/>
        <w:rPr>
          <w:rFonts w:hint="eastAsia" w:ascii="仿宋_GB2312" w:hAnsi="宋体" w:eastAsia="仿宋_GB2312"/>
          <w:b/>
          <w:bCs/>
          <w:color w:val="000000"/>
          <w:sz w:val="36"/>
          <w:szCs w:val="36"/>
        </w:rPr>
      </w:pPr>
      <w:r>
        <w:rPr>
          <w:rFonts w:hint="eastAsia" w:ascii="仿宋_GB2312" w:hAnsi="宋体" w:eastAsia="仿宋_GB2312"/>
          <w:b/>
          <w:bCs/>
          <w:color w:val="000000"/>
          <w:sz w:val="36"/>
          <w:szCs w:val="36"/>
        </w:rPr>
        <w:t>报价单位认为需要的其他文件资料</w:t>
      </w:r>
    </w:p>
    <w:p w14:paraId="01617484">
      <w:pPr>
        <w:adjustRightInd w:val="0"/>
        <w:snapToGrid w:val="0"/>
        <w:spacing w:line="240" w:lineRule="auto"/>
        <w:jc w:val="center"/>
        <w:rPr>
          <w:rFonts w:ascii="仿宋_GB2312" w:hAnsi="黑体" w:eastAsia="仿宋_GB2312" w:cs="黑体"/>
          <w:sz w:val="28"/>
          <w:szCs w:val="28"/>
        </w:rPr>
      </w:pPr>
      <w:r>
        <w:rPr>
          <w:rFonts w:hint="eastAsia" w:ascii="仿宋_GB2312" w:hAnsi="黑体" w:eastAsia="仿宋_GB2312" w:cs="黑体"/>
          <w:sz w:val="28"/>
          <w:szCs w:val="28"/>
        </w:rPr>
        <w:t>（格式供应商自拟）</w:t>
      </w:r>
    </w:p>
    <w:p w14:paraId="4CD234F4">
      <w:pPr>
        <w:pStyle w:val="24"/>
        <w:ind w:firstLine="2800" w:firstLineChars="1000"/>
        <w:rPr>
          <w:rFonts w:ascii="仿宋_GB2312" w:hAnsi="仿宋_GB2312" w:eastAsia="仿宋_GB2312" w:cs="仿宋_GB2312"/>
          <w:kern w:val="16"/>
          <w:sz w:val="28"/>
          <w:szCs w:val="28"/>
        </w:rPr>
      </w:pPr>
    </w:p>
    <w:p w14:paraId="747C0A18">
      <w:pPr>
        <w:pStyle w:val="24"/>
        <w:ind w:firstLine="2800" w:firstLineChars="1000"/>
        <w:rPr>
          <w:rFonts w:ascii="仿宋_GB2312" w:hAnsi="仿宋_GB2312" w:eastAsia="仿宋_GB2312" w:cs="仿宋_GB2312"/>
          <w:kern w:val="16"/>
          <w:sz w:val="28"/>
          <w:szCs w:val="28"/>
        </w:rPr>
      </w:pPr>
    </w:p>
    <w:p w14:paraId="66C4CEBD">
      <w:pPr>
        <w:pStyle w:val="24"/>
        <w:ind w:firstLine="2800" w:firstLineChars="1000"/>
        <w:rPr>
          <w:rFonts w:ascii="仿宋_GB2312" w:hAnsi="仿宋_GB2312" w:eastAsia="仿宋_GB2312" w:cs="仿宋_GB2312"/>
          <w:kern w:val="16"/>
          <w:sz w:val="28"/>
          <w:szCs w:val="28"/>
        </w:rPr>
      </w:pPr>
    </w:p>
    <w:p w14:paraId="0A490AB0">
      <w:pPr>
        <w:pStyle w:val="24"/>
        <w:ind w:firstLine="2800" w:firstLineChars="1000"/>
        <w:rPr>
          <w:rFonts w:ascii="仿宋_GB2312" w:hAnsi="仿宋_GB2312" w:eastAsia="仿宋_GB2312" w:cs="仿宋_GB2312"/>
          <w:kern w:val="16"/>
          <w:sz w:val="28"/>
          <w:szCs w:val="28"/>
        </w:rPr>
      </w:pPr>
    </w:p>
    <w:p w14:paraId="2826E240">
      <w:pPr>
        <w:pStyle w:val="24"/>
        <w:ind w:firstLine="2800" w:firstLineChars="1000"/>
        <w:rPr>
          <w:rFonts w:ascii="仿宋_GB2312" w:hAnsi="仿宋_GB2312" w:eastAsia="仿宋_GB2312" w:cs="仿宋_GB2312"/>
          <w:kern w:val="16"/>
          <w:sz w:val="28"/>
          <w:szCs w:val="28"/>
        </w:rPr>
      </w:pPr>
      <w:r>
        <w:rPr>
          <w:rFonts w:hint="eastAsia" w:ascii="仿宋_GB2312" w:hAnsi="仿宋_GB2312" w:eastAsia="仿宋_GB2312" w:cs="仿宋_GB2312"/>
          <w:kern w:val="16"/>
          <w:sz w:val="28"/>
          <w:szCs w:val="28"/>
        </w:rPr>
        <w:t>响应人名称（公章）：</w:t>
      </w:r>
    </w:p>
    <w:p w14:paraId="7100551A">
      <w:pPr>
        <w:pStyle w:val="24"/>
        <w:ind w:firstLine="560" w:firstLineChars="200"/>
        <w:rPr>
          <w:rFonts w:ascii="仿宋_GB2312" w:hAnsi="仿宋_GB2312" w:eastAsia="仿宋_GB2312" w:cs="仿宋_GB2312"/>
          <w:kern w:val="16"/>
          <w:sz w:val="28"/>
          <w:szCs w:val="28"/>
        </w:rPr>
      </w:pPr>
      <w:r>
        <w:rPr>
          <w:rFonts w:hint="eastAsia" w:ascii="仿宋_GB2312" w:hAnsi="仿宋_GB2312" w:eastAsia="仿宋_GB2312" w:cs="仿宋_GB2312"/>
          <w:kern w:val="16"/>
          <w:sz w:val="28"/>
          <w:szCs w:val="28"/>
        </w:rPr>
        <w:t xml:space="preserve">                法定代表人或其授权代表（签字或盖章）：</w:t>
      </w:r>
    </w:p>
    <w:p w14:paraId="29086F71">
      <w:pPr>
        <w:pStyle w:val="24"/>
        <w:ind w:firstLine="560" w:firstLineChars="200"/>
        <w:rPr>
          <w:rFonts w:ascii="仿宋_GB2312" w:hAnsi="仿宋_GB2312" w:eastAsia="仿宋_GB2312" w:cs="仿宋_GB2312"/>
          <w:kern w:val="16"/>
          <w:sz w:val="28"/>
          <w:szCs w:val="28"/>
        </w:rPr>
      </w:pPr>
      <w:r>
        <w:rPr>
          <w:rFonts w:hint="eastAsia" w:ascii="仿宋_GB2312" w:hAnsi="仿宋_GB2312" w:eastAsia="仿宋_GB2312" w:cs="仿宋_GB2312"/>
          <w:kern w:val="16"/>
          <w:sz w:val="28"/>
          <w:szCs w:val="28"/>
        </w:rPr>
        <w:t xml:space="preserve">                日期：  年   月   日</w:t>
      </w:r>
    </w:p>
    <w:p w14:paraId="781E88C0">
      <w:pPr>
        <w:rPr>
          <w:rFonts w:hint="eastAsia" w:ascii="仿宋_GB2312" w:hAnsi="仿宋" w:eastAsia="仿宋_GB2312" w:cs="仿宋"/>
          <w:kern w:val="0"/>
          <w:szCs w:val="21"/>
        </w:rPr>
      </w:pPr>
    </w:p>
    <w:sectPr>
      <w:headerReference r:id="rId6" w:type="default"/>
      <w:footerReference r:id="rId7" w:type="default"/>
      <w:pgSz w:w="11906" w:h="16838"/>
      <w:pgMar w:top="1247" w:right="1417" w:bottom="1247" w:left="1417" w:header="851" w:footer="992" w:gutter="0"/>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elix Titling">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84A86">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847DE5">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6847DE5">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A4A5D">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2AAE1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F2AAE1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C2CBF">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8A9A62">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78A9A62">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08F0">
    <w:pPr>
      <w:pStyle w:val="4"/>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07562">
    <w:pPr>
      <w:pStyle w:val="4"/>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95358D"/>
    <w:multiLevelType w:val="singleLevel"/>
    <w:tmpl w:val="A295358D"/>
    <w:lvl w:ilvl="0" w:tentative="0">
      <w:start w:val="1"/>
      <w:numFmt w:val="decimal"/>
      <w:lvlText w:val="%1."/>
      <w:lvlJc w:val="left"/>
      <w:pPr>
        <w:tabs>
          <w:tab w:val="left" w:pos="312"/>
        </w:tabs>
      </w:pPr>
    </w:lvl>
  </w:abstractNum>
  <w:abstractNum w:abstractNumId="1">
    <w:nsid w:val="D0E9C2B8"/>
    <w:multiLevelType w:val="singleLevel"/>
    <w:tmpl w:val="D0E9C2B8"/>
    <w:lvl w:ilvl="0" w:tentative="0">
      <w:start w:val="1"/>
      <w:numFmt w:val="decimal"/>
      <w:lvlText w:val="%1."/>
      <w:lvlJc w:val="left"/>
      <w:pPr>
        <w:tabs>
          <w:tab w:val="left" w:pos="312"/>
        </w:tabs>
      </w:pPr>
    </w:lvl>
  </w:abstractNum>
  <w:abstractNum w:abstractNumId="2">
    <w:nsid w:val="D880B75D"/>
    <w:multiLevelType w:val="singleLevel"/>
    <w:tmpl w:val="D880B75D"/>
    <w:lvl w:ilvl="0" w:tentative="0">
      <w:start w:val="1"/>
      <w:numFmt w:val="decimal"/>
      <w:lvlText w:val="%1."/>
      <w:lvlJc w:val="left"/>
      <w:pPr>
        <w:tabs>
          <w:tab w:val="left" w:pos="312"/>
        </w:tabs>
      </w:pPr>
    </w:lvl>
  </w:abstractNum>
  <w:abstractNum w:abstractNumId="3">
    <w:nsid w:val="DBFD55B0"/>
    <w:multiLevelType w:val="singleLevel"/>
    <w:tmpl w:val="DBFD55B0"/>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wMGI5NGYyZTFlZWRhOTQ3MTY5ZTY4NmYwYzNiN2UifQ=="/>
    <w:docVar w:name="KSO_WPS_MARK_KEY" w:val="5ca35326-e714-438d-a3fc-44a5ab30f8bc"/>
  </w:docVars>
  <w:rsids>
    <w:rsidRoot w:val="00172A27"/>
    <w:rsid w:val="007007DA"/>
    <w:rsid w:val="00AD558A"/>
    <w:rsid w:val="00E109BA"/>
    <w:rsid w:val="016004F4"/>
    <w:rsid w:val="01763BCE"/>
    <w:rsid w:val="025C3E98"/>
    <w:rsid w:val="03A21F1D"/>
    <w:rsid w:val="0430275A"/>
    <w:rsid w:val="049B3B03"/>
    <w:rsid w:val="04D31D15"/>
    <w:rsid w:val="05232465"/>
    <w:rsid w:val="05753E20"/>
    <w:rsid w:val="06DB643E"/>
    <w:rsid w:val="07941252"/>
    <w:rsid w:val="07A86543"/>
    <w:rsid w:val="08517143"/>
    <w:rsid w:val="09F04702"/>
    <w:rsid w:val="0A4F3823"/>
    <w:rsid w:val="0A65507B"/>
    <w:rsid w:val="0B305AC5"/>
    <w:rsid w:val="0C2F03B8"/>
    <w:rsid w:val="0D3D5EE8"/>
    <w:rsid w:val="0D6C18FD"/>
    <w:rsid w:val="0D763030"/>
    <w:rsid w:val="0DA56690"/>
    <w:rsid w:val="0DBF06AB"/>
    <w:rsid w:val="0E4B63E2"/>
    <w:rsid w:val="0E894AEA"/>
    <w:rsid w:val="0EDD186C"/>
    <w:rsid w:val="0F0B5637"/>
    <w:rsid w:val="10D1587A"/>
    <w:rsid w:val="10F66AD9"/>
    <w:rsid w:val="114C66F9"/>
    <w:rsid w:val="11FD682F"/>
    <w:rsid w:val="13052510"/>
    <w:rsid w:val="150A31F3"/>
    <w:rsid w:val="15205444"/>
    <w:rsid w:val="16706CEE"/>
    <w:rsid w:val="16BE1E47"/>
    <w:rsid w:val="17313A82"/>
    <w:rsid w:val="17CA6428"/>
    <w:rsid w:val="182868F4"/>
    <w:rsid w:val="18500A76"/>
    <w:rsid w:val="19487E02"/>
    <w:rsid w:val="19602F2A"/>
    <w:rsid w:val="199155F1"/>
    <w:rsid w:val="19A1335A"/>
    <w:rsid w:val="19DE2475"/>
    <w:rsid w:val="1AF227CF"/>
    <w:rsid w:val="1CD7050D"/>
    <w:rsid w:val="1D602818"/>
    <w:rsid w:val="1D6F3E9B"/>
    <w:rsid w:val="1E032835"/>
    <w:rsid w:val="1E7E516C"/>
    <w:rsid w:val="201B3E66"/>
    <w:rsid w:val="218A1819"/>
    <w:rsid w:val="21CB47A3"/>
    <w:rsid w:val="21D2510C"/>
    <w:rsid w:val="22343CCE"/>
    <w:rsid w:val="228A3706"/>
    <w:rsid w:val="22D92941"/>
    <w:rsid w:val="22E91FFA"/>
    <w:rsid w:val="22FA4207"/>
    <w:rsid w:val="23EB6880"/>
    <w:rsid w:val="24491CD5"/>
    <w:rsid w:val="24CF7171"/>
    <w:rsid w:val="27611E06"/>
    <w:rsid w:val="27BE118F"/>
    <w:rsid w:val="29097D6B"/>
    <w:rsid w:val="29F37C02"/>
    <w:rsid w:val="2ACE1AD5"/>
    <w:rsid w:val="2B2838DB"/>
    <w:rsid w:val="2B9657D9"/>
    <w:rsid w:val="2D8E2E1B"/>
    <w:rsid w:val="2DBD655D"/>
    <w:rsid w:val="2E297094"/>
    <w:rsid w:val="2E8C4181"/>
    <w:rsid w:val="2F0D0E1E"/>
    <w:rsid w:val="2F617AB0"/>
    <w:rsid w:val="2F8C3AEF"/>
    <w:rsid w:val="2F9336E2"/>
    <w:rsid w:val="2FC11C09"/>
    <w:rsid w:val="309A3E0B"/>
    <w:rsid w:val="30B60F81"/>
    <w:rsid w:val="31306767"/>
    <w:rsid w:val="31EB0B58"/>
    <w:rsid w:val="33574D5E"/>
    <w:rsid w:val="33BB6F58"/>
    <w:rsid w:val="372C602D"/>
    <w:rsid w:val="379E7F1E"/>
    <w:rsid w:val="37BB017A"/>
    <w:rsid w:val="37F8244E"/>
    <w:rsid w:val="39AC0727"/>
    <w:rsid w:val="3A7765C8"/>
    <w:rsid w:val="3AD925C9"/>
    <w:rsid w:val="3B133C60"/>
    <w:rsid w:val="3B4D72AD"/>
    <w:rsid w:val="3B946675"/>
    <w:rsid w:val="3C8E74C7"/>
    <w:rsid w:val="3DB778AF"/>
    <w:rsid w:val="3DC11DBE"/>
    <w:rsid w:val="3E587D8E"/>
    <w:rsid w:val="3F0F473E"/>
    <w:rsid w:val="42BC2E2F"/>
    <w:rsid w:val="434E7CF8"/>
    <w:rsid w:val="435C1F1C"/>
    <w:rsid w:val="438B5155"/>
    <w:rsid w:val="44614CF7"/>
    <w:rsid w:val="44823354"/>
    <w:rsid w:val="44A65B45"/>
    <w:rsid w:val="44E57938"/>
    <w:rsid w:val="450515F9"/>
    <w:rsid w:val="45E524CA"/>
    <w:rsid w:val="46095E69"/>
    <w:rsid w:val="46AF2027"/>
    <w:rsid w:val="47152B0E"/>
    <w:rsid w:val="479341BB"/>
    <w:rsid w:val="48131A27"/>
    <w:rsid w:val="494F67AB"/>
    <w:rsid w:val="4A631A4B"/>
    <w:rsid w:val="4A722216"/>
    <w:rsid w:val="4A840468"/>
    <w:rsid w:val="4CE17041"/>
    <w:rsid w:val="4D32480B"/>
    <w:rsid w:val="4E2962B8"/>
    <w:rsid w:val="4EBD29C7"/>
    <w:rsid w:val="4F29184C"/>
    <w:rsid w:val="50D91B6D"/>
    <w:rsid w:val="510A3B93"/>
    <w:rsid w:val="51F20BE0"/>
    <w:rsid w:val="51F25F54"/>
    <w:rsid w:val="52117122"/>
    <w:rsid w:val="525B1A60"/>
    <w:rsid w:val="52AD5988"/>
    <w:rsid w:val="54422A68"/>
    <w:rsid w:val="55A334C5"/>
    <w:rsid w:val="56584CC4"/>
    <w:rsid w:val="579F6C1A"/>
    <w:rsid w:val="57BA138B"/>
    <w:rsid w:val="57DB732B"/>
    <w:rsid w:val="582B5B10"/>
    <w:rsid w:val="584437A4"/>
    <w:rsid w:val="58F24A5D"/>
    <w:rsid w:val="5980475F"/>
    <w:rsid w:val="59930A62"/>
    <w:rsid w:val="5A252C10"/>
    <w:rsid w:val="5A551E4A"/>
    <w:rsid w:val="5BEC7DC1"/>
    <w:rsid w:val="5D221689"/>
    <w:rsid w:val="5DED7CDA"/>
    <w:rsid w:val="5E6B7686"/>
    <w:rsid w:val="5E8343A9"/>
    <w:rsid w:val="5EFB03E4"/>
    <w:rsid w:val="5F667F53"/>
    <w:rsid w:val="5F9E02C0"/>
    <w:rsid w:val="5FE657F1"/>
    <w:rsid w:val="5FF732A1"/>
    <w:rsid w:val="60EC3663"/>
    <w:rsid w:val="64B21544"/>
    <w:rsid w:val="64D2523E"/>
    <w:rsid w:val="659E28A6"/>
    <w:rsid w:val="663012BB"/>
    <w:rsid w:val="66E52C2C"/>
    <w:rsid w:val="67917B37"/>
    <w:rsid w:val="681E52B6"/>
    <w:rsid w:val="68D12BDD"/>
    <w:rsid w:val="6A91745C"/>
    <w:rsid w:val="6B19231D"/>
    <w:rsid w:val="6C702411"/>
    <w:rsid w:val="6D0B41D2"/>
    <w:rsid w:val="6D7C62D1"/>
    <w:rsid w:val="6E774842"/>
    <w:rsid w:val="6F497D01"/>
    <w:rsid w:val="70712391"/>
    <w:rsid w:val="708741CD"/>
    <w:rsid w:val="70A22DB5"/>
    <w:rsid w:val="70C64CF5"/>
    <w:rsid w:val="70F62876"/>
    <w:rsid w:val="71F37CEB"/>
    <w:rsid w:val="72084942"/>
    <w:rsid w:val="729F57FE"/>
    <w:rsid w:val="736507F6"/>
    <w:rsid w:val="73B6390F"/>
    <w:rsid w:val="73F250C8"/>
    <w:rsid w:val="74914987"/>
    <w:rsid w:val="755521A4"/>
    <w:rsid w:val="76115AB3"/>
    <w:rsid w:val="764F753B"/>
    <w:rsid w:val="7667779C"/>
    <w:rsid w:val="76B56D56"/>
    <w:rsid w:val="76E27BA4"/>
    <w:rsid w:val="78964FAD"/>
    <w:rsid w:val="789C2D00"/>
    <w:rsid w:val="794300B3"/>
    <w:rsid w:val="79AD068B"/>
    <w:rsid w:val="7A065710"/>
    <w:rsid w:val="7C905DE8"/>
    <w:rsid w:val="7CE63BC3"/>
    <w:rsid w:val="7DBD2FDC"/>
    <w:rsid w:val="7E1F3C97"/>
    <w:rsid w:val="7EB96173"/>
    <w:rsid w:val="7F9C4271"/>
    <w:rsid w:val="7FF71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pPr>
  </w:style>
  <w:style w:type="paragraph" w:styleId="5">
    <w:name w:val="Body Text Indent"/>
    <w:basedOn w:val="1"/>
    <w:unhideWhenUsed/>
    <w:qFormat/>
    <w:uiPriority w:val="0"/>
    <w:pPr>
      <w:spacing w:after="120"/>
      <w:ind w:left="420" w:leftChars="200"/>
    </w:pPr>
    <w:rPr>
      <w:rFonts w:hint="eastAsia" w:ascii="Times New Roman" w:hAnsi="Times New Roman" w:eastAsia="Times New Roman"/>
    </w:rPr>
  </w:style>
  <w:style w:type="paragraph" w:styleId="6">
    <w:name w:val="Plain Text"/>
    <w:basedOn w:val="1"/>
    <w:unhideWhenUsed/>
    <w:qFormat/>
    <w:uiPriority w:val="0"/>
    <w:rPr>
      <w:rFonts w:hint="eastAsia" w:ascii="Verdana" w:hAnsi="Courier New" w:eastAsia="Verdana" w:cs="Courier New"/>
      <w:szCs w:val="21"/>
    </w:r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39"/>
  </w:style>
  <w:style w:type="paragraph" w:styleId="10">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1">
    <w:name w:val="Body Text First Indent"/>
    <w:basedOn w:val="4"/>
    <w:next w:val="1"/>
    <w:qFormat/>
    <w:uiPriority w:val="0"/>
    <w:pPr>
      <w:ind w:firstLine="420" w:firstLineChars="100"/>
    </w:pPr>
  </w:style>
  <w:style w:type="character" w:styleId="14">
    <w:name w:val="page number"/>
    <w:qFormat/>
    <w:uiPriority w:val="0"/>
  </w:style>
  <w:style w:type="character" w:styleId="15">
    <w:name w:val="Hyperlink"/>
    <w:basedOn w:val="13"/>
    <w:qFormat/>
    <w:uiPriority w:val="0"/>
    <w:rPr>
      <w:color w:val="0000FF"/>
      <w:u w:val="single"/>
    </w:rPr>
  </w:style>
  <w:style w:type="paragraph" w:customStyle="1" w:styleId="1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7">
    <w:name w:val="列表段落1"/>
    <w:basedOn w:val="1"/>
    <w:unhideWhenUsed/>
    <w:qFormat/>
    <w:uiPriority w:val="0"/>
    <w:pPr>
      <w:ind w:firstLine="420" w:firstLineChars="200"/>
    </w:pPr>
  </w:style>
  <w:style w:type="paragraph" w:customStyle="1" w:styleId="18">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19">
    <w:name w:val="列出段落1"/>
    <w:basedOn w:val="1"/>
    <w:qFormat/>
    <w:uiPriority w:val="34"/>
    <w:pPr>
      <w:ind w:firstLine="420" w:firstLineChars="200"/>
    </w:pPr>
    <w:rPr>
      <w:rFonts w:asciiTheme="minorHAnsi" w:hAnsiTheme="minorHAnsi" w:eastAsiaTheme="minorEastAsia" w:cstheme="minorBidi"/>
    </w:rPr>
  </w:style>
  <w:style w:type="character" w:customStyle="1" w:styleId="20">
    <w:name w:val="标题 1 Char Char"/>
    <w:qFormat/>
    <w:uiPriority w:val="0"/>
    <w:rPr>
      <w:rFonts w:eastAsia="宋体"/>
      <w:b/>
      <w:spacing w:val="-2"/>
      <w:sz w:val="24"/>
      <w:lang w:val="en-US" w:eastAsia="zh-CN"/>
    </w:rPr>
  </w:style>
  <w:style w:type="paragraph" w:customStyle="1" w:styleId="21">
    <w:name w:val="一、标题"/>
    <w:basedOn w:val="1"/>
    <w:qFormat/>
    <w:uiPriority w:val="0"/>
    <w:rPr>
      <w:b/>
      <w:sz w:val="28"/>
    </w:rPr>
  </w:style>
  <w:style w:type="paragraph" w:customStyle="1" w:styleId="22">
    <w:name w:val="Table Text"/>
    <w:basedOn w:val="1"/>
    <w:semiHidden/>
    <w:qFormat/>
    <w:uiPriority w:val="0"/>
    <w:rPr>
      <w:rFonts w:ascii="宋体" w:hAnsi="宋体" w:eastAsia="宋体" w:cs="宋体"/>
      <w:sz w:val="20"/>
      <w:szCs w:val="20"/>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正文_5"/>
    <w:qFormat/>
    <w:uiPriority w:val="0"/>
    <w:pPr>
      <w:widowControl w:val="0"/>
      <w:spacing w:line="360" w:lineRule="auto"/>
      <w:jc w:val="both"/>
    </w:pPr>
    <w:rPr>
      <w:rFonts w:ascii="Calibri" w:hAnsi="Calibri" w:eastAsia="宋体" w:cs="Times New Roman"/>
      <w:kern w:val="2"/>
      <w:sz w:val="21"/>
      <w:szCs w:val="24"/>
      <w:lang w:val="en-US" w:eastAsia="zh-CN" w:bidi="ar-SA"/>
    </w:rPr>
  </w:style>
  <w:style w:type="character" w:customStyle="1" w:styleId="25">
    <w:name w:val="font71"/>
    <w:basedOn w:val="13"/>
    <w:qFormat/>
    <w:uiPriority w:val="0"/>
    <w:rPr>
      <w:rFonts w:hint="eastAsia" w:ascii="宋体" w:hAnsi="宋体" w:eastAsia="宋体" w:cs="宋体"/>
      <w:b/>
      <w:bCs/>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3" Type="http://schemas.openxmlformats.org/officeDocument/2006/relationships/fontTable" Target="fontTable.xml"/><Relationship Id="rId72" Type="http://schemas.openxmlformats.org/officeDocument/2006/relationships/numbering" Target="numbering.xml"/><Relationship Id="rId71" Type="http://schemas.openxmlformats.org/officeDocument/2006/relationships/customXml" Target="../customXml/item1.xml"/><Relationship Id="rId70" Type="http://schemas.openxmlformats.org/officeDocument/2006/relationships/image" Target="media/image62.png"/><Relationship Id="rId7" Type="http://schemas.openxmlformats.org/officeDocument/2006/relationships/footer" Target="footer3.xml"/><Relationship Id="rId69" Type="http://schemas.openxmlformats.org/officeDocument/2006/relationships/image" Target="media/image61.png"/><Relationship Id="rId68" Type="http://schemas.openxmlformats.org/officeDocument/2006/relationships/image" Target="media/image60.png"/><Relationship Id="rId67" Type="http://schemas.openxmlformats.org/officeDocument/2006/relationships/image" Target="media/image59.png"/><Relationship Id="rId66" Type="http://schemas.openxmlformats.org/officeDocument/2006/relationships/image" Target="media/image58.png"/><Relationship Id="rId65" Type="http://schemas.openxmlformats.org/officeDocument/2006/relationships/image" Target="media/image57.png"/><Relationship Id="rId64" Type="http://schemas.openxmlformats.org/officeDocument/2006/relationships/image" Target="media/image56.png"/><Relationship Id="rId63" Type="http://schemas.openxmlformats.org/officeDocument/2006/relationships/image" Target="media/image55.png"/><Relationship Id="rId62" Type="http://schemas.openxmlformats.org/officeDocument/2006/relationships/image" Target="media/image54.pn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header" Target="header2.xml"/><Relationship Id="rId59" Type="http://schemas.openxmlformats.org/officeDocument/2006/relationships/image" Target="media/image51.png"/><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footer" Target="footer2.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1.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8542</Words>
  <Characters>9401</Characters>
  <Lines>0</Lines>
  <Paragraphs>0</Paragraphs>
  <TotalTime>9</TotalTime>
  <ScaleCrop>false</ScaleCrop>
  <LinksUpToDate>false</LinksUpToDate>
  <CharactersWithSpaces>9564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2024-05-24T08:13:00Z</dcterms:created>
  <dc:creator>Administrator</dc:creator>
  <cp:lastModifiedBy>Life is movie</cp:lastModifiedBy>
  <dcterms:modified xsi:type="dcterms:W3CDTF">2026-09-21T08:23:44Z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06AF154EFD594D8D9F40BAB1D889F35E_13</vt:lpwstr>
  </property>
  <property fmtid="{D5CDD505-2E9C-101B-9397-08002B2CF9AE}" pid="4" name="KSOTemplateDocerSaveRecord">
    <vt:lpwstr>eyJoZGlkIjoiNWY3YmI1YTIyZDdjZDQxOTIxMTEwYmJlZDAyNjU4N2YiLCJ1c2VySWQiOiIxMjAyMjcyODY3In0=</vt:lpwstr>
  </property>
</Properties>
</file>